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65" w:rsidRPr="008F5165" w:rsidRDefault="008F5165" w:rsidP="008F5165">
      <w:pPr>
        <w:pStyle w:val="NormalWeb"/>
        <w:spacing w:before="0" w:beforeAutospacing="0" w:after="0" w:afterAutospacing="0"/>
        <w:jc w:val="center"/>
      </w:pPr>
      <w:r w:rsidRPr="008F5165">
        <w:rPr>
          <w:rFonts w:ascii="Arial" w:hAnsi="Arial" w:cs="Arial"/>
          <w:b/>
          <w:bCs/>
          <w:color w:val="000000"/>
          <w:sz w:val="29"/>
          <w:szCs w:val="29"/>
        </w:rPr>
        <w:t xml:space="preserve">Qualitative Assessment in Library </w:t>
      </w:r>
      <w:r w:rsidR="00A960F7">
        <w:rPr>
          <w:rFonts w:ascii="Arial" w:hAnsi="Arial" w:cs="Arial"/>
          <w:b/>
          <w:bCs/>
          <w:color w:val="000000"/>
          <w:sz w:val="29"/>
          <w:szCs w:val="29"/>
        </w:rPr>
        <w:t>Instruction</w:t>
      </w:r>
    </w:p>
    <w:p w:rsidR="008F5165" w:rsidRPr="00085EA1" w:rsidRDefault="008F5165" w:rsidP="008F51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85EA1">
        <w:rPr>
          <w:rFonts w:ascii="Arial" w:eastAsia="Times New Roman" w:hAnsi="Arial" w:cs="Arial"/>
          <w:color w:val="000000"/>
        </w:rPr>
        <w:t>MLA Annual Conference, November 7, 9-10am</w:t>
      </w:r>
    </w:p>
    <w:p w:rsidR="00405FA9" w:rsidRPr="00085EA1" w:rsidRDefault="00405FA9" w:rsidP="00CE33E1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6C6B5E" w:rsidRPr="00085EA1" w:rsidRDefault="008F5165" w:rsidP="00CE33E1">
      <w:pPr>
        <w:spacing w:after="0" w:line="240" w:lineRule="auto"/>
        <w:ind w:left="720"/>
        <w:rPr>
          <w:rFonts w:ascii="Times New Roman" w:eastAsia="Times New Roman" w:hAnsi="Times New Roman" w:cs="Times New Roman"/>
          <w:i/>
        </w:rPr>
      </w:pPr>
      <w:r w:rsidRPr="00085EA1">
        <w:rPr>
          <w:rFonts w:ascii="Arial" w:eastAsia="Times New Roman" w:hAnsi="Arial" w:cs="Arial"/>
          <w:color w:val="000000"/>
        </w:rPr>
        <w:t xml:space="preserve">Susan Murphy, Reference and Instruction Librarian, Lansing Community College Library </w:t>
      </w:r>
      <w:hyperlink r:id="rId8" w:history="1">
        <w:r w:rsidRPr="00085EA1">
          <w:rPr>
            <w:rFonts w:ascii="Arial" w:eastAsia="Times New Roman" w:hAnsi="Arial" w:cs="Arial"/>
            <w:color w:val="1155CC"/>
            <w:u w:val="single"/>
          </w:rPr>
          <w:t>murphs12@lcc.edu</w:t>
        </w:r>
      </w:hyperlink>
      <w:r w:rsidRPr="00085EA1">
        <w:rPr>
          <w:rFonts w:ascii="Times New Roman" w:eastAsia="Times New Roman" w:hAnsi="Times New Roman" w:cs="Times New Roman"/>
        </w:rPr>
        <w:br/>
      </w:r>
      <w:r w:rsidRPr="00085EA1">
        <w:rPr>
          <w:rFonts w:ascii="Arial" w:eastAsia="Times New Roman" w:hAnsi="Arial" w:cs="Arial"/>
          <w:color w:val="000000"/>
        </w:rPr>
        <w:t xml:space="preserve">Suzanne Bernsten, Web Services Librarian, Lansing Community College Library, </w:t>
      </w:r>
      <w:hyperlink r:id="rId9" w:history="1">
        <w:r w:rsidRPr="00085EA1">
          <w:rPr>
            <w:rFonts w:ascii="Arial" w:eastAsia="Times New Roman" w:hAnsi="Arial" w:cs="Arial"/>
            <w:color w:val="1155CC"/>
            <w:u w:val="single"/>
          </w:rPr>
          <w:t>bernss@lcc.edu</w:t>
        </w:r>
      </w:hyperlink>
      <w:r w:rsidRPr="00085EA1">
        <w:rPr>
          <w:rFonts w:ascii="Times New Roman" w:eastAsia="Times New Roman" w:hAnsi="Times New Roman" w:cs="Times New Roman"/>
        </w:rPr>
        <w:br/>
      </w:r>
      <w:r w:rsidR="00F242A2" w:rsidRPr="00085EA1">
        <w:rPr>
          <w:rFonts w:ascii="Times New Roman" w:eastAsia="Times New Roman" w:hAnsi="Times New Roman" w:cs="Times New Roman"/>
        </w:rPr>
        <w:tab/>
      </w:r>
      <w:r w:rsidR="00F242A2" w:rsidRPr="00085EA1">
        <w:rPr>
          <w:rFonts w:ascii="Times New Roman" w:eastAsia="Times New Roman" w:hAnsi="Times New Roman" w:cs="Times New Roman"/>
        </w:rPr>
        <w:tab/>
      </w:r>
      <w:r w:rsidR="00F242A2" w:rsidRPr="00085EA1">
        <w:rPr>
          <w:rFonts w:ascii="Arial" w:eastAsia="Times New Roman" w:hAnsi="Arial" w:cs="Arial"/>
          <w:i/>
          <w:color w:val="000000"/>
        </w:rPr>
        <w:t xml:space="preserve">Presentation </w:t>
      </w:r>
      <w:r w:rsidR="002E1ADE" w:rsidRPr="00085EA1">
        <w:rPr>
          <w:rFonts w:ascii="Arial" w:eastAsia="Times New Roman" w:hAnsi="Arial" w:cs="Arial"/>
          <w:i/>
          <w:color w:val="000000"/>
        </w:rPr>
        <w:t xml:space="preserve">&amp; </w:t>
      </w:r>
      <w:r w:rsidR="00F242A2" w:rsidRPr="00085EA1">
        <w:rPr>
          <w:rFonts w:ascii="Arial" w:eastAsia="Times New Roman" w:hAnsi="Arial" w:cs="Arial"/>
          <w:i/>
          <w:color w:val="000000"/>
        </w:rPr>
        <w:t xml:space="preserve">handout available at </w:t>
      </w:r>
      <w:hyperlink r:id="rId10" w:history="1">
        <w:r w:rsidR="00F242A2" w:rsidRPr="00085EA1">
          <w:rPr>
            <w:rFonts w:ascii="Arial" w:eastAsia="Times New Roman" w:hAnsi="Arial" w:cs="Arial"/>
            <w:i/>
            <w:color w:val="1155CC"/>
            <w:u w:val="single"/>
          </w:rPr>
          <w:t>researchtips.org/presentations</w:t>
        </w:r>
      </w:hyperlink>
    </w:p>
    <w:p w:rsidR="004D4CCD" w:rsidRPr="00085EA1" w:rsidRDefault="004D4CCD" w:rsidP="008F516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6C6B5E" w:rsidRPr="00085EA1" w:rsidRDefault="008F5165" w:rsidP="008F5165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085EA1">
        <w:rPr>
          <w:rFonts w:ascii="Arial" w:eastAsia="Times New Roman" w:hAnsi="Arial" w:cs="Arial"/>
          <w:b/>
          <w:bCs/>
          <w:color w:val="000000"/>
          <w:u w:val="single"/>
        </w:rPr>
        <w:t>Definitions</w:t>
      </w:r>
    </w:p>
    <w:p w:rsidR="00405FA9" w:rsidRPr="00085EA1" w:rsidRDefault="008F5165" w:rsidP="008F5165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  <w:r w:rsidRPr="00085EA1">
        <w:rPr>
          <w:rFonts w:ascii="Arial" w:eastAsia="Times New Roman" w:hAnsi="Arial" w:cs="Arial"/>
          <w:b/>
          <w:bCs/>
          <w:color w:val="000000"/>
        </w:rPr>
        <w:t xml:space="preserve">Assessment </w:t>
      </w:r>
      <w:r w:rsidR="00405FA9" w:rsidRPr="00085EA1">
        <w:rPr>
          <w:rFonts w:ascii="Arial" w:eastAsia="Times New Roman" w:hAnsi="Arial" w:cs="Arial"/>
          <w:color w:val="000000"/>
        </w:rPr>
        <w:t>– S</w:t>
      </w:r>
      <w:r w:rsidRPr="00085EA1">
        <w:rPr>
          <w:rFonts w:ascii="Arial" w:eastAsia="Times New Roman" w:hAnsi="Arial" w:cs="Arial"/>
          <w:color w:val="000000"/>
        </w:rPr>
        <w:t xml:space="preserve">ystematic collection, examination, and interpretation of qualitative and quantitative </w:t>
      </w:r>
      <w:r w:rsidR="00405FA9" w:rsidRPr="00085EA1">
        <w:rPr>
          <w:rFonts w:ascii="Arial" w:eastAsia="Times New Roman" w:hAnsi="Arial" w:cs="Arial"/>
          <w:color w:val="000000"/>
        </w:rPr>
        <w:t xml:space="preserve">data about student learning and </w:t>
      </w:r>
      <w:r w:rsidRPr="00085EA1">
        <w:rPr>
          <w:rFonts w:ascii="Arial" w:eastAsia="Times New Roman" w:hAnsi="Arial" w:cs="Arial"/>
          <w:color w:val="000000"/>
        </w:rPr>
        <w:t>use of that information to document a</w:t>
      </w:r>
      <w:r w:rsidR="00405FA9" w:rsidRPr="00085EA1">
        <w:rPr>
          <w:rFonts w:ascii="Arial" w:eastAsia="Times New Roman" w:hAnsi="Arial" w:cs="Arial"/>
          <w:color w:val="000000"/>
        </w:rPr>
        <w:t>nd improve student learning (</w:t>
      </w:r>
      <w:r w:rsidRPr="00085EA1">
        <w:rPr>
          <w:rFonts w:ascii="Arial" w:eastAsia="Times New Roman" w:hAnsi="Arial" w:cs="Arial"/>
          <w:color w:val="000000"/>
        </w:rPr>
        <w:t>Higher Learning Commission of the North Central Association)</w:t>
      </w:r>
      <w:r w:rsidR="00776B18" w:rsidRPr="00085EA1">
        <w:rPr>
          <w:rFonts w:ascii="Arial" w:eastAsia="Times New Roman" w:hAnsi="Arial" w:cs="Arial"/>
          <w:color w:val="000000"/>
        </w:rPr>
        <w:t>.</w:t>
      </w:r>
      <w:r w:rsidR="00776B18" w:rsidRPr="00085EA1">
        <w:rPr>
          <w:rFonts w:ascii="Arial" w:eastAsia="Times New Roman" w:hAnsi="Arial" w:cs="Arial"/>
          <w:b/>
          <w:color w:val="FF0000"/>
        </w:rPr>
        <w:t xml:space="preserve"> </w:t>
      </w:r>
    </w:p>
    <w:p w:rsidR="00A960F7" w:rsidRPr="00085EA1" w:rsidRDefault="008F5165" w:rsidP="008F516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85EA1">
        <w:rPr>
          <w:rFonts w:ascii="Times New Roman" w:eastAsia="Times New Roman" w:hAnsi="Times New Roman" w:cs="Times New Roman"/>
        </w:rPr>
        <w:br/>
      </w:r>
      <w:r w:rsidRPr="00085EA1">
        <w:rPr>
          <w:rFonts w:ascii="Arial" w:eastAsia="Times New Roman" w:hAnsi="Arial" w:cs="Arial"/>
          <w:b/>
          <w:bCs/>
          <w:color w:val="000000"/>
        </w:rPr>
        <w:t>Formative Assessment</w:t>
      </w:r>
      <w:r w:rsidRPr="00085EA1">
        <w:rPr>
          <w:rFonts w:ascii="Arial" w:eastAsia="Times New Roman" w:hAnsi="Arial" w:cs="Arial"/>
          <w:color w:val="000000"/>
        </w:rPr>
        <w:t xml:space="preserve"> – Gathering information about student learning while it is taking place so that modifications to classroom activities and assignments may occur.</w:t>
      </w:r>
    </w:p>
    <w:p w:rsidR="00A960F7" w:rsidRPr="00085EA1" w:rsidRDefault="008F5165" w:rsidP="008F516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85EA1">
        <w:rPr>
          <w:rFonts w:ascii="Times New Roman" w:eastAsia="Times New Roman" w:hAnsi="Times New Roman" w:cs="Times New Roman"/>
        </w:rPr>
        <w:br/>
      </w:r>
      <w:r w:rsidR="00A960F7" w:rsidRPr="00085EA1">
        <w:rPr>
          <w:rFonts w:ascii="Arial" w:eastAsia="Times New Roman" w:hAnsi="Arial" w:cs="Arial"/>
          <w:b/>
          <w:bCs/>
          <w:color w:val="000000"/>
        </w:rPr>
        <w:t>Summative Assessment</w:t>
      </w:r>
      <w:r w:rsidR="00A960F7" w:rsidRPr="00085EA1">
        <w:rPr>
          <w:rFonts w:ascii="Arial" w:eastAsia="Times New Roman" w:hAnsi="Arial" w:cs="Arial"/>
          <w:color w:val="000000"/>
        </w:rPr>
        <w:t xml:space="preserve"> – Assessment practices that occur at the conclusion of a course or a program, e.g., end-of-course instructor evaluations, final exams, etc., which provide an overall snapshot of what students have learned.</w:t>
      </w:r>
    </w:p>
    <w:p w:rsidR="00A960F7" w:rsidRPr="00085EA1" w:rsidRDefault="008F5165" w:rsidP="008F516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85EA1">
        <w:rPr>
          <w:rFonts w:ascii="Times New Roman" w:eastAsia="Times New Roman" w:hAnsi="Times New Roman" w:cs="Times New Roman"/>
        </w:rPr>
        <w:br/>
      </w:r>
      <w:r w:rsidR="00A960F7" w:rsidRPr="00085EA1">
        <w:rPr>
          <w:rFonts w:ascii="Arial" w:eastAsia="Times New Roman" w:hAnsi="Arial" w:cs="Arial"/>
          <w:b/>
          <w:bCs/>
          <w:color w:val="000000"/>
        </w:rPr>
        <w:t>Quantitative</w:t>
      </w:r>
      <w:r w:rsidRPr="00085EA1">
        <w:rPr>
          <w:rFonts w:ascii="Arial" w:eastAsia="Times New Roman" w:hAnsi="Arial" w:cs="Arial"/>
          <w:b/>
          <w:bCs/>
          <w:color w:val="000000"/>
        </w:rPr>
        <w:t xml:space="preserve"> Assessment</w:t>
      </w:r>
      <w:r w:rsidR="00B46B9A" w:rsidRPr="00085EA1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B46B9A" w:rsidRPr="00085EA1">
        <w:rPr>
          <w:rFonts w:ascii="Arial" w:eastAsia="Times New Roman" w:hAnsi="Arial" w:cs="Arial"/>
          <w:color w:val="000000"/>
        </w:rPr>
        <w:t xml:space="preserve">– </w:t>
      </w:r>
      <w:r w:rsidRPr="00085EA1">
        <w:rPr>
          <w:rFonts w:ascii="Arial" w:eastAsia="Times New Roman" w:hAnsi="Arial" w:cs="Arial"/>
          <w:color w:val="000000"/>
        </w:rPr>
        <w:t>A type of assessment</w:t>
      </w:r>
      <w:r w:rsidR="00A960F7" w:rsidRPr="00085EA1">
        <w:rPr>
          <w:rFonts w:ascii="Arial" w:eastAsia="Times New Roman" w:hAnsi="Arial" w:cs="Arial"/>
          <w:color w:val="000000"/>
        </w:rPr>
        <w:t>s which use structures predetermined response options that can be summarized into meaningful numbers and analyzed statistically. (Suskie, 2009</w:t>
      </w:r>
      <w:proofErr w:type="gramStart"/>
      <w:r w:rsidR="00A960F7" w:rsidRPr="00085EA1">
        <w:rPr>
          <w:rFonts w:ascii="Arial" w:eastAsia="Times New Roman" w:hAnsi="Arial" w:cs="Arial"/>
          <w:color w:val="000000"/>
        </w:rPr>
        <w:t>,</w:t>
      </w:r>
      <w:r w:rsidRPr="00085EA1">
        <w:rPr>
          <w:rFonts w:ascii="Arial" w:eastAsia="Times New Roman" w:hAnsi="Arial" w:cs="Arial"/>
          <w:color w:val="000000"/>
        </w:rPr>
        <w:t>33</w:t>
      </w:r>
      <w:proofErr w:type="gramEnd"/>
      <w:r w:rsidRPr="00085EA1">
        <w:rPr>
          <w:rFonts w:ascii="Arial" w:eastAsia="Times New Roman" w:hAnsi="Arial" w:cs="Arial"/>
          <w:color w:val="000000"/>
        </w:rPr>
        <w:t>).</w:t>
      </w:r>
      <w:r w:rsidR="00776B18" w:rsidRPr="00085EA1">
        <w:rPr>
          <w:rFonts w:ascii="Arial" w:eastAsia="Times New Roman" w:hAnsi="Arial" w:cs="Arial"/>
          <w:color w:val="000000"/>
        </w:rPr>
        <w:t xml:space="preserve">  </w:t>
      </w:r>
    </w:p>
    <w:p w:rsidR="00A960F7" w:rsidRPr="00085EA1" w:rsidRDefault="00A960F7" w:rsidP="008F516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D4CCD" w:rsidRPr="00085EA1" w:rsidRDefault="00A960F7" w:rsidP="008F5165">
      <w:pPr>
        <w:spacing w:after="0" w:line="240" w:lineRule="auto"/>
        <w:rPr>
          <w:rFonts w:ascii="Arial" w:eastAsia="Times New Roman" w:hAnsi="Arial" w:cs="Arial"/>
        </w:rPr>
      </w:pPr>
      <w:r w:rsidRPr="00085EA1">
        <w:rPr>
          <w:rFonts w:ascii="Arial" w:eastAsia="Times New Roman" w:hAnsi="Arial" w:cs="Arial"/>
          <w:b/>
        </w:rPr>
        <w:t xml:space="preserve">Qualitative </w:t>
      </w:r>
      <w:r w:rsidR="00D9471B" w:rsidRPr="00085EA1">
        <w:rPr>
          <w:rFonts w:ascii="Arial" w:eastAsia="Times New Roman" w:hAnsi="Arial" w:cs="Arial"/>
          <w:b/>
        </w:rPr>
        <w:t>A</w:t>
      </w:r>
      <w:r w:rsidRPr="00085EA1">
        <w:rPr>
          <w:rFonts w:ascii="Arial" w:eastAsia="Times New Roman" w:hAnsi="Arial" w:cs="Arial"/>
          <w:b/>
        </w:rPr>
        <w:t xml:space="preserve">ssessment </w:t>
      </w:r>
      <w:r w:rsidRPr="00085EA1">
        <w:rPr>
          <w:rFonts w:ascii="Arial" w:eastAsia="Times New Roman" w:hAnsi="Arial" w:cs="Arial"/>
        </w:rPr>
        <w:t>– Assessments which use flexible, naturalistic methods ans usually analyzed by looking for recurring patterns and themes.</w:t>
      </w:r>
      <w:r w:rsidR="00D9471B" w:rsidRPr="00085EA1">
        <w:rPr>
          <w:rFonts w:ascii="Arial" w:eastAsia="Times New Roman" w:hAnsi="Arial" w:cs="Arial"/>
          <w:color w:val="000000"/>
        </w:rPr>
        <w:t xml:space="preserve"> (Suskie, 2009</w:t>
      </w:r>
      <w:proofErr w:type="gramStart"/>
      <w:r w:rsidR="00D9471B" w:rsidRPr="00085EA1">
        <w:rPr>
          <w:rFonts w:ascii="Arial" w:eastAsia="Times New Roman" w:hAnsi="Arial" w:cs="Arial"/>
          <w:color w:val="000000"/>
        </w:rPr>
        <w:t>,33</w:t>
      </w:r>
      <w:proofErr w:type="gramEnd"/>
      <w:r w:rsidR="00D9471B" w:rsidRPr="00085EA1">
        <w:rPr>
          <w:rFonts w:ascii="Arial" w:eastAsia="Times New Roman" w:hAnsi="Arial" w:cs="Arial"/>
          <w:color w:val="000000"/>
        </w:rPr>
        <w:t xml:space="preserve">).  </w:t>
      </w:r>
    </w:p>
    <w:p w:rsidR="006C6B5E" w:rsidRPr="00085EA1" w:rsidRDefault="008F5165" w:rsidP="008F5165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085EA1">
        <w:rPr>
          <w:rFonts w:ascii="Times New Roman" w:eastAsia="Times New Roman" w:hAnsi="Times New Roman" w:cs="Times New Roman"/>
        </w:rPr>
        <w:br/>
      </w:r>
      <w:r w:rsidRPr="00085EA1">
        <w:rPr>
          <w:rFonts w:ascii="Arial" w:eastAsia="Times New Roman" w:hAnsi="Arial" w:cs="Arial"/>
          <w:b/>
          <w:bCs/>
          <w:color w:val="000000"/>
          <w:u w:val="single"/>
        </w:rPr>
        <w:t>General Assessment Resources</w:t>
      </w:r>
    </w:p>
    <w:p w:rsidR="00832CB9" w:rsidRPr="00085EA1" w:rsidRDefault="008F5165" w:rsidP="00832CB9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085EA1">
        <w:rPr>
          <w:rFonts w:ascii="Arial" w:eastAsia="Times New Roman" w:hAnsi="Arial" w:cs="Arial"/>
          <w:color w:val="000000"/>
        </w:rPr>
        <w:t>Radcliff, Carolyn</w:t>
      </w:r>
      <w:r w:rsidR="00E55BFB" w:rsidRPr="00085EA1">
        <w:rPr>
          <w:rFonts w:ascii="Arial" w:eastAsia="Times New Roman" w:hAnsi="Arial" w:cs="Arial"/>
          <w:color w:val="000000"/>
        </w:rPr>
        <w:t xml:space="preserve"> et al.</w:t>
      </w:r>
      <w:r w:rsidRPr="00085EA1">
        <w:rPr>
          <w:rFonts w:ascii="Arial" w:eastAsia="Times New Roman" w:hAnsi="Arial" w:cs="Arial"/>
          <w:color w:val="000000"/>
        </w:rPr>
        <w:t xml:space="preserve"> </w:t>
      </w:r>
      <w:r w:rsidRPr="00085EA1">
        <w:rPr>
          <w:rFonts w:ascii="Arial" w:eastAsia="Times New Roman" w:hAnsi="Arial" w:cs="Arial"/>
          <w:i/>
          <w:iCs/>
          <w:color w:val="000000"/>
        </w:rPr>
        <w:t>Practical Guide to</w:t>
      </w:r>
      <w:r w:rsidR="00E55BFB" w:rsidRPr="00085EA1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85EA1">
        <w:rPr>
          <w:rFonts w:ascii="Arial" w:eastAsia="Times New Roman" w:hAnsi="Arial" w:cs="Arial"/>
          <w:i/>
          <w:iCs/>
          <w:color w:val="000000"/>
        </w:rPr>
        <w:t>Information Literacy Assessment for Academic Librarians</w:t>
      </w:r>
      <w:r w:rsidRPr="00085EA1">
        <w:rPr>
          <w:rFonts w:ascii="Arial" w:eastAsia="Times New Roman" w:hAnsi="Arial" w:cs="Arial"/>
          <w:color w:val="000000"/>
        </w:rPr>
        <w:t>.</w:t>
      </w:r>
      <w:proofErr w:type="gramEnd"/>
      <w:r w:rsidRPr="00085EA1">
        <w:rPr>
          <w:rFonts w:ascii="Arial" w:eastAsia="Times New Roman" w:hAnsi="Arial" w:cs="Arial"/>
          <w:color w:val="000000"/>
        </w:rPr>
        <w:t xml:space="preserve"> Westport</w:t>
      </w:r>
      <w:r w:rsidR="00832CB9" w:rsidRPr="00085EA1">
        <w:rPr>
          <w:rFonts w:ascii="Arial" w:eastAsia="Times New Roman" w:hAnsi="Arial" w:cs="Arial"/>
          <w:color w:val="000000"/>
        </w:rPr>
        <w:t>, CT</w:t>
      </w:r>
      <w:r w:rsidRPr="00085EA1">
        <w:rPr>
          <w:rFonts w:ascii="Arial" w:eastAsia="Times New Roman" w:hAnsi="Arial" w:cs="Arial"/>
          <w:color w:val="000000"/>
        </w:rPr>
        <w:t>: Libraries</w:t>
      </w:r>
    </w:p>
    <w:p w:rsidR="008F5165" w:rsidRPr="00085EA1" w:rsidRDefault="008F5165" w:rsidP="00832CB9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proofErr w:type="gramStart"/>
      <w:r w:rsidRPr="00085EA1">
        <w:rPr>
          <w:rFonts w:ascii="Arial" w:eastAsia="Times New Roman" w:hAnsi="Arial" w:cs="Arial"/>
          <w:color w:val="000000"/>
        </w:rPr>
        <w:t>Unlimited, 2007.</w:t>
      </w:r>
      <w:proofErr w:type="gramEnd"/>
    </w:p>
    <w:p w:rsidR="008F5165" w:rsidRPr="00085EA1" w:rsidRDefault="009E514C" w:rsidP="008F5165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proofErr w:type="gramStart"/>
      <w:r w:rsidRPr="00085EA1">
        <w:rPr>
          <w:rFonts w:ascii="Arial" w:eastAsia="Times New Roman" w:hAnsi="Arial" w:cs="Arial"/>
          <w:color w:val="000000"/>
        </w:rPr>
        <w:t>O</w:t>
      </w:r>
      <w:r w:rsidR="008F5165" w:rsidRPr="00085EA1">
        <w:rPr>
          <w:rFonts w:ascii="Arial" w:eastAsia="Times New Roman" w:hAnsi="Arial" w:cs="Arial"/>
          <w:color w:val="000000"/>
        </w:rPr>
        <w:t xml:space="preserve">verview of assessment techniques outlining the time, money, </w:t>
      </w:r>
      <w:r w:rsidR="00E55BFB" w:rsidRPr="00085EA1">
        <w:rPr>
          <w:rFonts w:ascii="Arial" w:eastAsia="Times New Roman" w:hAnsi="Arial" w:cs="Arial"/>
          <w:color w:val="000000"/>
        </w:rPr>
        <w:t xml:space="preserve">and </w:t>
      </w:r>
      <w:r w:rsidR="008F5165" w:rsidRPr="00085EA1">
        <w:rPr>
          <w:rFonts w:ascii="Arial" w:eastAsia="Times New Roman" w:hAnsi="Arial" w:cs="Arial"/>
          <w:color w:val="000000"/>
        </w:rPr>
        <w:t>level of assessment</w:t>
      </w:r>
      <w:r w:rsidR="00E55BFB" w:rsidRPr="00085EA1">
        <w:rPr>
          <w:rFonts w:ascii="Arial" w:eastAsia="Times New Roman" w:hAnsi="Arial" w:cs="Arial"/>
          <w:color w:val="000000"/>
        </w:rPr>
        <w:t xml:space="preserve"> </w:t>
      </w:r>
      <w:r w:rsidR="008F5165" w:rsidRPr="00085EA1">
        <w:rPr>
          <w:rFonts w:ascii="Arial" w:eastAsia="Times New Roman" w:hAnsi="Arial" w:cs="Arial"/>
          <w:color w:val="000000"/>
        </w:rPr>
        <w:t>for each technique.</w:t>
      </w:r>
      <w:proofErr w:type="gramEnd"/>
    </w:p>
    <w:p w:rsidR="008F5165" w:rsidRPr="00085EA1" w:rsidRDefault="008F5165" w:rsidP="008F516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F5165" w:rsidRPr="00085EA1" w:rsidRDefault="008F5165" w:rsidP="00832CB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85EA1">
        <w:rPr>
          <w:rFonts w:ascii="Arial" w:eastAsia="Times New Roman" w:hAnsi="Arial" w:cs="Arial"/>
          <w:color w:val="000000"/>
        </w:rPr>
        <w:t>Nilson, L.</w:t>
      </w:r>
      <w:r w:rsidRPr="00085EA1">
        <w:rPr>
          <w:rFonts w:ascii="Arial" w:eastAsia="Times New Roman" w:hAnsi="Arial" w:cs="Arial"/>
          <w:i/>
          <w:iCs/>
          <w:color w:val="000000"/>
        </w:rPr>
        <w:t xml:space="preserve"> Teaching at Its Best: A Research-Based Resource for College Instructors</w:t>
      </w:r>
      <w:r w:rsidR="00E55BFB" w:rsidRPr="00085EA1">
        <w:rPr>
          <w:rFonts w:ascii="Arial" w:eastAsia="Times New Roman" w:hAnsi="Arial" w:cs="Arial"/>
          <w:color w:val="000000"/>
        </w:rPr>
        <w:t xml:space="preserve">. </w:t>
      </w:r>
      <w:r w:rsidR="00832CB9" w:rsidRPr="00085EA1">
        <w:rPr>
          <w:rFonts w:ascii="Arial" w:eastAsia="Times New Roman" w:hAnsi="Arial" w:cs="Arial"/>
          <w:color w:val="000000"/>
        </w:rPr>
        <w:t>S</w:t>
      </w:r>
      <w:r w:rsidR="00E55BFB" w:rsidRPr="00085EA1">
        <w:rPr>
          <w:rFonts w:ascii="Arial" w:eastAsia="Times New Roman" w:hAnsi="Arial" w:cs="Arial"/>
          <w:color w:val="000000"/>
        </w:rPr>
        <w:t>an Francisco: John Wiley &amp; Sons, 2010.</w:t>
      </w:r>
    </w:p>
    <w:p w:rsidR="008F5165" w:rsidRPr="00085EA1" w:rsidRDefault="00E55BFB" w:rsidP="008F5165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proofErr w:type="gramStart"/>
      <w:r w:rsidRPr="00085EA1">
        <w:rPr>
          <w:rFonts w:ascii="Arial" w:eastAsia="Times New Roman" w:hAnsi="Arial" w:cs="Arial"/>
          <w:color w:val="000000"/>
        </w:rPr>
        <w:t>Includes a section</w:t>
      </w:r>
      <w:r w:rsidR="008F5165" w:rsidRPr="00085EA1">
        <w:rPr>
          <w:rFonts w:ascii="Arial" w:eastAsia="Times New Roman" w:hAnsi="Arial" w:cs="Arial"/>
          <w:color w:val="000000"/>
        </w:rPr>
        <w:t xml:space="preserve"> on assessment </w:t>
      </w:r>
      <w:r w:rsidRPr="00085EA1">
        <w:rPr>
          <w:rFonts w:ascii="Arial" w:eastAsia="Times New Roman" w:hAnsi="Arial" w:cs="Arial"/>
          <w:color w:val="000000"/>
        </w:rPr>
        <w:t xml:space="preserve">(Part 6) </w:t>
      </w:r>
      <w:r w:rsidR="008F5165" w:rsidRPr="00085EA1">
        <w:rPr>
          <w:rFonts w:ascii="Arial" w:eastAsia="Times New Roman" w:hAnsi="Arial" w:cs="Arial"/>
          <w:color w:val="000000"/>
        </w:rPr>
        <w:t>and writing to learn assignments</w:t>
      </w:r>
      <w:r w:rsidRPr="00085EA1">
        <w:rPr>
          <w:rFonts w:ascii="Arial" w:eastAsia="Times New Roman" w:hAnsi="Arial" w:cs="Arial"/>
          <w:color w:val="000000"/>
        </w:rPr>
        <w:t xml:space="preserve"> (Ch. 17)</w:t>
      </w:r>
      <w:r w:rsidR="008F5165" w:rsidRPr="00085EA1">
        <w:rPr>
          <w:rFonts w:ascii="Arial" w:eastAsia="Times New Roman" w:hAnsi="Arial" w:cs="Arial"/>
          <w:color w:val="000000"/>
        </w:rPr>
        <w:t xml:space="preserve"> to assess student learning.</w:t>
      </w:r>
      <w:proofErr w:type="gramEnd"/>
    </w:p>
    <w:p w:rsidR="008F5165" w:rsidRPr="00085EA1" w:rsidRDefault="008F5165" w:rsidP="008F516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76B18" w:rsidRPr="00085EA1" w:rsidRDefault="00776B18" w:rsidP="008F516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85EA1">
        <w:rPr>
          <w:rFonts w:ascii="Arial" w:eastAsia="Times New Roman" w:hAnsi="Arial" w:cs="Arial"/>
          <w:color w:val="000000"/>
        </w:rPr>
        <w:t xml:space="preserve">Suskie, Linda A. </w:t>
      </w:r>
      <w:r w:rsidRPr="00085EA1">
        <w:rPr>
          <w:rFonts w:ascii="Arial" w:eastAsia="Times New Roman" w:hAnsi="Arial" w:cs="Arial"/>
          <w:i/>
          <w:color w:val="000000"/>
        </w:rPr>
        <w:t>Assessing Student Learning: A Common Sense Guide</w:t>
      </w:r>
      <w:r w:rsidRPr="00085EA1">
        <w:rPr>
          <w:rFonts w:ascii="Arial" w:eastAsia="Times New Roman" w:hAnsi="Arial" w:cs="Arial"/>
          <w:color w:val="000000"/>
        </w:rPr>
        <w:t>. San Francisco, CA: Jossey-Bass, 2009.</w:t>
      </w:r>
    </w:p>
    <w:p w:rsidR="00776B18" w:rsidRPr="00085EA1" w:rsidRDefault="00776B18" w:rsidP="008F5165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  <w:r w:rsidRPr="00085EA1">
        <w:rPr>
          <w:rFonts w:ascii="Arial" w:eastAsia="Times New Roman" w:hAnsi="Arial" w:cs="Arial"/>
          <w:color w:val="000000"/>
        </w:rPr>
        <w:tab/>
      </w:r>
      <w:proofErr w:type="gramStart"/>
      <w:r w:rsidR="00E50119" w:rsidRPr="00085EA1">
        <w:rPr>
          <w:rFonts w:ascii="Arial" w:eastAsia="Times New Roman" w:hAnsi="Arial" w:cs="Arial"/>
          <w:color w:val="000000"/>
        </w:rPr>
        <w:t>Comprehensive general guide to</w:t>
      </w:r>
      <w:r w:rsidR="000807DD" w:rsidRPr="00085EA1">
        <w:rPr>
          <w:rFonts w:ascii="Arial" w:eastAsia="Times New Roman" w:hAnsi="Arial" w:cs="Arial"/>
          <w:color w:val="000000"/>
        </w:rPr>
        <w:t xml:space="preserve"> understanding</w:t>
      </w:r>
      <w:r w:rsidR="00E50119" w:rsidRPr="00085EA1">
        <w:rPr>
          <w:rFonts w:ascii="Arial" w:eastAsia="Times New Roman" w:hAnsi="Arial" w:cs="Arial"/>
          <w:color w:val="000000"/>
        </w:rPr>
        <w:t>,</w:t>
      </w:r>
      <w:r w:rsidR="000807DD" w:rsidRPr="00085EA1">
        <w:rPr>
          <w:rFonts w:ascii="Arial" w:eastAsia="Times New Roman" w:hAnsi="Arial" w:cs="Arial"/>
          <w:color w:val="000000"/>
        </w:rPr>
        <w:t xml:space="preserve"> </w:t>
      </w:r>
      <w:r w:rsidR="00E50119" w:rsidRPr="00085EA1">
        <w:rPr>
          <w:rFonts w:ascii="Arial" w:eastAsia="Times New Roman" w:hAnsi="Arial" w:cs="Arial"/>
          <w:color w:val="000000"/>
        </w:rPr>
        <w:t xml:space="preserve">planning </w:t>
      </w:r>
      <w:r w:rsidR="000807DD" w:rsidRPr="00085EA1">
        <w:rPr>
          <w:rFonts w:ascii="Arial" w:eastAsia="Times New Roman" w:hAnsi="Arial" w:cs="Arial"/>
          <w:color w:val="000000"/>
        </w:rPr>
        <w:t>and using assessment</w:t>
      </w:r>
      <w:r w:rsidR="00E50119" w:rsidRPr="00085EA1">
        <w:rPr>
          <w:rFonts w:ascii="Arial" w:eastAsia="Times New Roman" w:hAnsi="Arial" w:cs="Arial"/>
          <w:color w:val="000000"/>
        </w:rPr>
        <w:t>s</w:t>
      </w:r>
      <w:r w:rsidR="000807DD" w:rsidRPr="00085EA1">
        <w:rPr>
          <w:rFonts w:ascii="Arial" w:eastAsia="Times New Roman" w:hAnsi="Arial" w:cs="Arial"/>
          <w:color w:val="000000"/>
        </w:rPr>
        <w:t xml:space="preserve"> </w:t>
      </w:r>
      <w:r w:rsidR="00E50119" w:rsidRPr="00085EA1">
        <w:rPr>
          <w:rFonts w:ascii="Arial" w:eastAsia="Times New Roman" w:hAnsi="Arial" w:cs="Arial"/>
          <w:color w:val="000000"/>
        </w:rPr>
        <w:t>as well as an assessment toolbox.</w:t>
      </w:r>
      <w:proofErr w:type="gramEnd"/>
    </w:p>
    <w:p w:rsidR="00776B18" w:rsidRPr="00085EA1" w:rsidRDefault="00776B18" w:rsidP="008F5165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</w:p>
    <w:p w:rsidR="008F5165" w:rsidRPr="00085EA1" w:rsidRDefault="008F5165" w:rsidP="008F516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85EA1">
        <w:rPr>
          <w:rFonts w:ascii="Arial" w:eastAsia="Times New Roman" w:hAnsi="Arial" w:cs="Arial"/>
          <w:i/>
          <w:iCs/>
          <w:color w:val="000000"/>
        </w:rPr>
        <w:t>Assessment of Library Instruction</w:t>
      </w:r>
      <w:r w:rsidR="000E0895" w:rsidRPr="00085EA1">
        <w:rPr>
          <w:rFonts w:ascii="Arial" w:eastAsia="Times New Roman" w:hAnsi="Arial" w:cs="Arial"/>
          <w:i/>
          <w:iCs/>
          <w:color w:val="000000"/>
        </w:rPr>
        <w:t>.</w:t>
      </w:r>
      <w:proofErr w:type="gramEnd"/>
      <w:r w:rsidRPr="00085EA1">
        <w:rPr>
          <w:rFonts w:ascii="Arial" w:eastAsia="Times New Roman" w:hAnsi="Arial" w:cs="Arial"/>
          <w:color w:val="000000"/>
        </w:rPr>
        <w:t xml:space="preserve"> Portland State University Library </w:t>
      </w:r>
      <w:hyperlink r:id="rId11" w:history="1">
        <w:r w:rsidRPr="00085EA1">
          <w:rPr>
            <w:rFonts w:ascii="Arial" w:eastAsia="Times New Roman" w:hAnsi="Arial" w:cs="Arial"/>
            <w:color w:val="1155CC"/>
            <w:u w:val="single"/>
          </w:rPr>
          <w:t>guides.library.pdx.edu/assessment</w:t>
        </w:r>
      </w:hyperlink>
    </w:p>
    <w:p w:rsidR="00085EA1" w:rsidRDefault="008F5165" w:rsidP="00776B18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proofErr w:type="gramStart"/>
      <w:r w:rsidRPr="00085EA1">
        <w:rPr>
          <w:rFonts w:ascii="Arial" w:eastAsia="Times New Roman" w:hAnsi="Arial" w:cs="Arial"/>
          <w:color w:val="000000"/>
        </w:rPr>
        <w:t>Overview of process for selecting an asses</w:t>
      </w:r>
      <w:r w:rsidR="000E0895" w:rsidRPr="00085EA1">
        <w:rPr>
          <w:rFonts w:ascii="Arial" w:eastAsia="Times New Roman" w:hAnsi="Arial" w:cs="Arial"/>
          <w:color w:val="000000"/>
        </w:rPr>
        <w:t>sment technique and description</w:t>
      </w:r>
      <w:r w:rsidRPr="00085EA1">
        <w:rPr>
          <w:rFonts w:ascii="Arial" w:eastAsia="Times New Roman" w:hAnsi="Arial" w:cs="Arial"/>
          <w:color w:val="000000"/>
        </w:rPr>
        <w:t xml:space="preserve"> of a wide range of assessments.</w:t>
      </w:r>
      <w:proofErr w:type="gramEnd"/>
    </w:p>
    <w:p w:rsidR="00085EA1" w:rsidRDefault="00085EA1" w:rsidP="00776B18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</w:p>
    <w:p w:rsidR="00832CB9" w:rsidRPr="00085EA1" w:rsidRDefault="00085EA1" w:rsidP="00085EA1">
      <w:pPr>
        <w:spacing w:after="0" w:line="240" w:lineRule="auto"/>
        <w:rPr>
          <w:rFonts w:ascii="Arial" w:eastAsia="Times New Roman" w:hAnsi="Arial" w:cs="Arial"/>
          <w:color w:val="1155CC"/>
          <w:u w:val="single"/>
        </w:rPr>
      </w:pPr>
      <w:r w:rsidRPr="000A3FA7">
        <w:rPr>
          <w:rFonts w:ascii="Arial" w:eastAsia="Times New Roman" w:hAnsi="Arial" w:cs="Arial"/>
          <w:i/>
          <w:color w:val="000000"/>
        </w:rPr>
        <w:t>Virginia Tech University Libraries Instruction Clearinghouse – Assessment Tools</w:t>
      </w:r>
      <w:r>
        <w:rPr>
          <w:rFonts w:ascii="Arial" w:eastAsia="Times New Roman" w:hAnsi="Arial" w:cs="Arial"/>
          <w:color w:val="000000"/>
        </w:rPr>
        <w:t xml:space="preserve"> </w:t>
      </w:r>
      <w:hyperlink r:id="rId12" w:history="1">
        <w:r w:rsidRPr="00085EA1">
          <w:rPr>
            <w:rFonts w:ascii="Arial" w:eastAsia="Times New Roman" w:hAnsi="Arial" w:cs="Arial"/>
            <w:color w:val="1155CC"/>
            <w:u w:val="single"/>
          </w:rPr>
          <w:t>www.lib.vt.edu/RIS/clearinghouse/assessments.html</w:t>
        </w:r>
      </w:hyperlink>
      <w:r w:rsidR="00832CB9" w:rsidRPr="00085EA1">
        <w:rPr>
          <w:rFonts w:ascii="Arial" w:eastAsia="Times New Roman" w:hAnsi="Arial" w:cs="Arial"/>
          <w:color w:val="000000"/>
        </w:rPr>
        <w:br w:type="page"/>
      </w:r>
    </w:p>
    <w:p w:rsidR="006C6B5E" w:rsidRPr="00085EA1" w:rsidRDefault="008F5165" w:rsidP="008F5165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085EA1">
        <w:rPr>
          <w:rFonts w:ascii="Arial" w:eastAsia="Times New Roman" w:hAnsi="Arial" w:cs="Arial"/>
          <w:b/>
          <w:bCs/>
          <w:color w:val="000000"/>
          <w:u w:val="single"/>
        </w:rPr>
        <w:lastRenderedPageBreak/>
        <w:t>Classr</w:t>
      </w:r>
      <w:r w:rsidR="009E514C" w:rsidRPr="00085EA1">
        <w:rPr>
          <w:rFonts w:ascii="Arial" w:eastAsia="Times New Roman" w:hAnsi="Arial" w:cs="Arial"/>
          <w:b/>
          <w:bCs/>
          <w:color w:val="000000"/>
          <w:u w:val="single"/>
        </w:rPr>
        <w:t>oom Assessment Techniques</w:t>
      </w:r>
    </w:p>
    <w:p w:rsidR="008F5165" w:rsidRPr="00085EA1" w:rsidRDefault="009449CC" w:rsidP="008F5165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085EA1">
        <w:rPr>
          <w:rFonts w:ascii="Arial" w:eastAsia="Times New Roman" w:hAnsi="Arial" w:cs="Arial"/>
          <w:color w:val="000000"/>
        </w:rPr>
        <w:t>Angelo, Thomas A. and</w:t>
      </w:r>
      <w:r w:rsidR="008F5165" w:rsidRPr="00085EA1">
        <w:rPr>
          <w:rFonts w:ascii="Arial" w:eastAsia="Times New Roman" w:hAnsi="Arial" w:cs="Arial"/>
          <w:color w:val="000000"/>
        </w:rPr>
        <w:t xml:space="preserve"> K. Patricia Cross.</w:t>
      </w:r>
      <w:proofErr w:type="gramEnd"/>
      <w:r w:rsidR="008F5165" w:rsidRPr="00085EA1">
        <w:rPr>
          <w:rFonts w:ascii="Arial" w:eastAsia="Times New Roman" w:hAnsi="Arial" w:cs="Arial"/>
          <w:color w:val="000000"/>
        </w:rPr>
        <w:t xml:space="preserve"> </w:t>
      </w:r>
      <w:r w:rsidR="008F5165" w:rsidRPr="00085EA1">
        <w:rPr>
          <w:rFonts w:ascii="Arial" w:eastAsia="Times New Roman" w:hAnsi="Arial" w:cs="Arial"/>
          <w:i/>
          <w:iCs/>
          <w:color w:val="000000"/>
        </w:rPr>
        <w:t>Classroom Assessment Techniques: A Handbook for College Teachers</w:t>
      </w:r>
      <w:r w:rsidR="008F5165" w:rsidRPr="00085EA1">
        <w:rPr>
          <w:rFonts w:ascii="Arial" w:eastAsia="Times New Roman" w:hAnsi="Arial" w:cs="Arial"/>
          <w:color w:val="000000"/>
        </w:rPr>
        <w:t>. 2nd.</w:t>
      </w:r>
    </w:p>
    <w:p w:rsidR="008F5165" w:rsidRPr="00085EA1" w:rsidRDefault="008F5165" w:rsidP="008F5165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proofErr w:type="gramStart"/>
      <w:r w:rsidRPr="00085EA1">
        <w:rPr>
          <w:rFonts w:ascii="Arial" w:eastAsia="Times New Roman" w:hAnsi="Arial" w:cs="Arial"/>
          <w:color w:val="000000"/>
        </w:rPr>
        <w:t>ed</w:t>
      </w:r>
      <w:proofErr w:type="gramEnd"/>
      <w:r w:rsidRPr="00085EA1">
        <w:rPr>
          <w:rFonts w:ascii="Arial" w:eastAsia="Times New Roman" w:hAnsi="Arial" w:cs="Arial"/>
          <w:color w:val="000000"/>
        </w:rPr>
        <w:t>. San Francisco: Jossey-Bass Publishers</w:t>
      </w:r>
      <w:r w:rsidR="00B83715" w:rsidRPr="00085EA1">
        <w:rPr>
          <w:rFonts w:ascii="Arial" w:eastAsia="Times New Roman" w:hAnsi="Arial" w:cs="Arial"/>
          <w:color w:val="000000"/>
        </w:rPr>
        <w:t>, 1993.</w:t>
      </w:r>
    </w:p>
    <w:p w:rsidR="009449CC" w:rsidRPr="00085EA1" w:rsidRDefault="00A024BD" w:rsidP="009449CC">
      <w:pPr>
        <w:ind w:firstLine="720"/>
        <w:rPr>
          <w:rFonts w:ascii="Arial" w:eastAsia="Times New Roman" w:hAnsi="Arial" w:cs="Arial"/>
          <w:color w:val="000000"/>
        </w:rPr>
      </w:pPr>
      <w:proofErr w:type="gramStart"/>
      <w:r w:rsidRPr="00085EA1">
        <w:rPr>
          <w:rFonts w:ascii="Arial" w:eastAsia="Times New Roman" w:hAnsi="Arial" w:cs="Arial"/>
          <w:color w:val="000000"/>
        </w:rPr>
        <w:t>Describes 50 formative classroom assessment techniques that can be used to get a snapshot of student learning.</w:t>
      </w:r>
      <w:proofErr w:type="gramEnd"/>
    </w:p>
    <w:p w:rsidR="009449CC" w:rsidRPr="00085EA1" w:rsidRDefault="008F5165" w:rsidP="009449CC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085EA1">
        <w:rPr>
          <w:rFonts w:ascii="Times New Roman" w:eastAsia="Times New Roman" w:hAnsi="Times New Roman" w:cs="Times New Roman"/>
          <w:u w:val="single"/>
        </w:rPr>
        <w:br/>
      </w:r>
      <w:r w:rsidRPr="00085EA1">
        <w:rPr>
          <w:rFonts w:ascii="Arial" w:eastAsia="Times New Roman" w:hAnsi="Arial" w:cs="Arial"/>
          <w:b/>
          <w:bCs/>
          <w:color w:val="000000"/>
          <w:u w:val="single"/>
        </w:rPr>
        <w:t>Performance Assessments</w:t>
      </w:r>
    </w:p>
    <w:p w:rsidR="008F5165" w:rsidRPr="00085EA1" w:rsidRDefault="008F5165" w:rsidP="009449CC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085EA1">
        <w:rPr>
          <w:rFonts w:ascii="Arial" w:eastAsia="Times New Roman" w:hAnsi="Arial" w:cs="Arial"/>
          <w:bCs/>
          <w:color w:val="000000"/>
        </w:rPr>
        <w:t xml:space="preserve">Mueller, Jon. </w:t>
      </w:r>
      <w:proofErr w:type="gramStart"/>
      <w:r w:rsidRPr="00085EA1">
        <w:rPr>
          <w:rFonts w:ascii="Arial" w:eastAsia="Times New Roman" w:hAnsi="Arial" w:cs="Arial"/>
          <w:bCs/>
          <w:i/>
          <w:color w:val="000000"/>
        </w:rPr>
        <w:t>Assessing Critical</w:t>
      </w:r>
      <w:r w:rsidRPr="00085EA1">
        <w:rPr>
          <w:rFonts w:ascii="Arial" w:eastAsia="Times New Roman" w:hAnsi="Arial" w:cs="Arial"/>
          <w:bCs/>
          <w:color w:val="000000"/>
        </w:rPr>
        <w:t xml:space="preserve"> S</w:t>
      </w:r>
      <w:r w:rsidRPr="00085EA1">
        <w:rPr>
          <w:rFonts w:ascii="Arial" w:eastAsia="Times New Roman" w:hAnsi="Arial" w:cs="Arial"/>
          <w:i/>
          <w:iCs/>
          <w:color w:val="000000"/>
        </w:rPr>
        <w:t>kills</w:t>
      </w:r>
      <w:r w:rsidRPr="00085EA1">
        <w:rPr>
          <w:rFonts w:ascii="Arial" w:eastAsia="Times New Roman" w:hAnsi="Arial" w:cs="Arial"/>
          <w:color w:val="000000"/>
        </w:rPr>
        <w:t>.</w:t>
      </w:r>
      <w:proofErr w:type="gramEnd"/>
      <w:r w:rsidRPr="00085EA1">
        <w:rPr>
          <w:rFonts w:ascii="Arial" w:eastAsia="Times New Roman" w:hAnsi="Arial" w:cs="Arial"/>
          <w:color w:val="000000"/>
        </w:rPr>
        <w:t xml:space="preserve"> Columbus, OH: Linworth Books, 2009.</w:t>
      </w:r>
    </w:p>
    <w:p w:rsidR="008F5165" w:rsidRPr="00085EA1" w:rsidRDefault="008F5165" w:rsidP="008F5165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proofErr w:type="gramStart"/>
      <w:r w:rsidRPr="00085EA1">
        <w:rPr>
          <w:rFonts w:ascii="Arial" w:eastAsia="Times New Roman" w:hAnsi="Arial" w:cs="Arial"/>
          <w:color w:val="000000"/>
        </w:rPr>
        <w:t>Examples of performance assessments for information literacy skills including research logs, and hands-on searches.</w:t>
      </w:r>
      <w:proofErr w:type="gramEnd"/>
      <w:r w:rsidRPr="00085EA1">
        <w:rPr>
          <w:rFonts w:ascii="Times New Roman" w:eastAsia="Times New Roman" w:hAnsi="Times New Roman" w:cs="Times New Roman"/>
        </w:rPr>
        <w:br/>
      </w:r>
    </w:p>
    <w:p w:rsidR="008F5165" w:rsidRPr="00085EA1" w:rsidRDefault="008F5165" w:rsidP="008F516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85EA1">
        <w:rPr>
          <w:rFonts w:ascii="Arial" w:eastAsia="Times New Roman" w:hAnsi="Arial" w:cs="Arial"/>
          <w:color w:val="000000"/>
        </w:rPr>
        <w:t>Rubric Assessment of Information Literacy Skills</w:t>
      </w:r>
      <w:r w:rsidR="00F021FA" w:rsidRPr="00085EA1">
        <w:rPr>
          <w:rFonts w:ascii="Arial" w:eastAsia="Times New Roman" w:hAnsi="Arial" w:cs="Arial"/>
          <w:color w:val="000000"/>
        </w:rPr>
        <w:t xml:space="preserve"> (RAILS)</w:t>
      </w:r>
      <w:r w:rsidRPr="00085EA1">
        <w:rPr>
          <w:rFonts w:ascii="Arial" w:eastAsia="Times New Roman" w:hAnsi="Arial" w:cs="Arial"/>
          <w:color w:val="000000"/>
        </w:rPr>
        <w:t>.</w:t>
      </w:r>
      <w:proofErr w:type="gramEnd"/>
      <w:r w:rsidRPr="00085EA1">
        <w:rPr>
          <w:rFonts w:ascii="Arial" w:eastAsia="Times New Roman" w:hAnsi="Arial" w:cs="Arial"/>
          <w:color w:val="000000"/>
        </w:rPr>
        <w:t xml:space="preserve"> </w:t>
      </w:r>
      <w:hyperlink r:id="rId13" w:history="1">
        <w:r w:rsidRPr="00085EA1">
          <w:rPr>
            <w:rFonts w:ascii="Arial" w:eastAsia="Times New Roman" w:hAnsi="Arial" w:cs="Arial"/>
            <w:color w:val="1155CC"/>
            <w:u w:val="single"/>
          </w:rPr>
          <w:t>railsontrack.info</w:t>
        </w:r>
      </w:hyperlink>
      <w:r w:rsidRPr="00085EA1">
        <w:rPr>
          <w:rFonts w:ascii="Times New Roman" w:eastAsia="Times New Roman" w:hAnsi="Times New Roman" w:cs="Times New Roman"/>
        </w:rPr>
        <w:t xml:space="preserve"> </w:t>
      </w:r>
    </w:p>
    <w:p w:rsidR="00832CB9" w:rsidRPr="00085EA1" w:rsidRDefault="00832CB9" w:rsidP="00832CB9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085EA1">
        <w:rPr>
          <w:rFonts w:ascii="Arial" w:eastAsia="Times New Roman" w:hAnsi="Arial" w:cs="Arial"/>
          <w:color w:val="000000"/>
        </w:rPr>
        <w:t>Helps librarians assess student information literacy skills exhibited in "artifacts of student learning" like research papers, presentations, worksheets, portfolios, or reflective journals.</w:t>
      </w:r>
    </w:p>
    <w:p w:rsidR="008F5165" w:rsidRPr="00085EA1" w:rsidRDefault="008F5165" w:rsidP="008F5165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</w:p>
    <w:p w:rsidR="008F5165" w:rsidRPr="00085EA1" w:rsidRDefault="00A276B1" w:rsidP="00A276B1">
      <w:pPr>
        <w:spacing w:after="0" w:line="240" w:lineRule="auto"/>
        <w:rPr>
          <w:rFonts w:ascii="Arial" w:eastAsia="Times New Roman" w:hAnsi="Arial" w:cs="Arial"/>
          <w:i/>
          <w:iCs/>
          <w:color w:val="000000"/>
          <w:shd w:val="clear" w:color="auto" w:fill="FFFFFF"/>
        </w:rPr>
      </w:pPr>
      <w:r w:rsidRPr="00085EA1">
        <w:rPr>
          <w:rFonts w:ascii="Arial" w:eastAsia="Times New Roman" w:hAnsi="Arial" w:cs="Arial"/>
          <w:color w:val="000000"/>
          <w:shd w:val="clear" w:color="auto" w:fill="FFFFFF"/>
        </w:rPr>
        <w:t>Oakleaf, M</w:t>
      </w:r>
      <w:r w:rsidR="008F5165" w:rsidRPr="00085EA1">
        <w:rPr>
          <w:rFonts w:ascii="Arial" w:eastAsia="Times New Roman" w:hAnsi="Arial" w:cs="Arial"/>
          <w:color w:val="000000"/>
          <w:shd w:val="clear" w:color="auto" w:fill="FFFFFF"/>
        </w:rPr>
        <w:t xml:space="preserve">. "Staying on Track with Rubric Assessment: </w:t>
      </w:r>
      <w:r w:rsidRPr="00085EA1">
        <w:rPr>
          <w:rFonts w:ascii="Arial" w:eastAsia="Times New Roman" w:hAnsi="Arial" w:cs="Arial"/>
          <w:color w:val="000000"/>
          <w:shd w:val="clear" w:color="auto" w:fill="FFFFFF"/>
        </w:rPr>
        <w:t>5</w:t>
      </w:r>
      <w:r w:rsidR="008F5165" w:rsidRPr="00085EA1">
        <w:rPr>
          <w:rFonts w:ascii="Arial" w:eastAsia="Times New Roman" w:hAnsi="Arial" w:cs="Arial"/>
          <w:color w:val="000000"/>
          <w:shd w:val="clear" w:color="auto" w:fill="FFFFFF"/>
        </w:rPr>
        <w:t xml:space="preserve"> Institutions Investigate Information Literacy Learning." </w:t>
      </w:r>
      <w:r w:rsidR="008F5165" w:rsidRPr="00085EA1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Peer</w:t>
      </w:r>
      <w:r w:rsidRPr="00085EA1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</w:t>
      </w:r>
      <w:r w:rsidR="008F5165" w:rsidRPr="00085EA1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Review</w:t>
      </w:r>
      <w:r w:rsidR="008F5165" w:rsidRPr="00085EA1">
        <w:rPr>
          <w:rFonts w:ascii="Arial" w:eastAsia="Times New Roman" w:hAnsi="Arial" w:cs="Arial"/>
          <w:color w:val="000000"/>
          <w:shd w:val="clear" w:color="auto" w:fill="FFFFFF"/>
        </w:rPr>
        <w:t>. 2011.</w:t>
      </w:r>
    </w:p>
    <w:p w:rsidR="008F5165" w:rsidRPr="00085EA1" w:rsidRDefault="008F5165" w:rsidP="008F516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276B1" w:rsidRPr="00085EA1" w:rsidRDefault="00A276B1" w:rsidP="008F516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85EA1">
        <w:rPr>
          <w:rFonts w:ascii="Arial" w:eastAsia="Times New Roman" w:hAnsi="Arial" w:cs="Arial"/>
          <w:color w:val="000000"/>
        </w:rPr>
        <w:t xml:space="preserve">Rubistar </w:t>
      </w:r>
      <w:hyperlink r:id="rId14" w:history="1">
        <w:r w:rsidRPr="00085EA1">
          <w:rPr>
            <w:rStyle w:val="Hyperlink"/>
            <w:rFonts w:ascii="Arial" w:eastAsia="Times New Roman" w:hAnsi="Arial" w:cs="Arial"/>
          </w:rPr>
          <w:t>rubistar.4teachers.org</w:t>
        </w:r>
      </w:hyperlink>
      <w:r w:rsidR="00E94FEF" w:rsidRPr="00085EA1">
        <w:rPr>
          <w:rFonts w:ascii="Arial" w:eastAsia="Times New Roman" w:hAnsi="Arial" w:cs="Arial"/>
          <w:color w:val="000000"/>
        </w:rPr>
        <w:t xml:space="preserve"> </w:t>
      </w:r>
      <w:r w:rsidRPr="00085EA1">
        <w:rPr>
          <w:rFonts w:ascii="Arial" w:eastAsia="Times New Roman" w:hAnsi="Arial" w:cs="Arial"/>
          <w:color w:val="000000"/>
        </w:rPr>
        <w:t>Templates and sample rubrics for project-based learning activities.</w:t>
      </w:r>
    </w:p>
    <w:p w:rsidR="00B46B9A" w:rsidRPr="00085EA1" w:rsidRDefault="00B46B9A" w:rsidP="008F51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5165" w:rsidRPr="00085EA1" w:rsidRDefault="008F5165" w:rsidP="008F5165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085EA1">
        <w:rPr>
          <w:rFonts w:ascii="Times New Roman" w:eastAsia="Times New Roman" w:hAnsi="Times New Roman" w:cs="Times New Roman"/>
        </w:rPr>
        <w:br/>
      </w:r>
      <w:r w:rsidRPr="00085EA1">
        <w:rPr>
          <w:rFonts w:ascii="Arial" w:eastAsia="Times New Roman" w:hAnsi="Arial" w:cs="Arial"/>
          <w:b/>
          <w:bCs/>
          <w:color w:val="000000"/>
          <w:u w:val="single"/>
        </w:rPr>
        <w:t>Online Tools for Collecting Feedback</w:t>
      </w:r>
    </w:p>
    <w:p w:rsidR="006C6B5E" w:rsidRPr="00085EA1" w:rsidRDefault="006C6B5E" w:rsidP="00085EA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color w:val="000000"/>
          <w:sz w:val="22"/>
          <w:szCs w:val="22"/>
        </w:rPr>
      </w:pPr>
      <w:r w:rsidRPr="00085EA1">
        <w:rPr>
          <w:rFonts w:ascii="Arial" w:hAnsi="Arial" w:cs="Arial"/>
          <w:color w:val="000000"/>
          <w:sz w:val="22"/>
          <w:szCs w:val="22"/>
        </w:rPr>
        <w:t>Google Doc</w:t>
      </w:r>
      <w:r w:rsidR="00832CB9" w:rsidRPr="00085EA1">
        <w:rPr>
          <w:rFonts w:ascii="Arial" w:hAnsi="Arial" w:cs="Arial"/>
          <w:color w:val="000000"/>
          <w:sz w:val="22"/>
          <w:szCs w:val="22"/>
        </w:rPr>
        <w:t>ument</w:t>
      </w:r>
      <w:r w:rsidRPr="00085EA1">
        <w:rPr>
          <w:rFonts w:ascii="Arial" w:hAnsi="Arial" w:cs="Arial"/>
          <w:color w:val="000000"/>
          <w:sz w:val="22"/>
          <w:szCs w:val="22"/>
        </w:rPr>
        <w:t>s Forms</w:t>
      </w:r>
      <w:r w:rsidR="00A3713E" w:rsidRPr="00085EA1">
        <w:rPr>
          <w:rFonts w:ascii="Arial" w:hAnsi="Arial" w:cs="Arial"/>
          <w:color w:val="000000"/>
          <w:sz w:val="22"/>
          <w:szCs w:val="22"/>
        </w:rPr>
        <w:t>, SurveyMonkey, LibGuides CMS</w:t>
      </w:r>
    </w:p>
    <w:p w:rsidR="00B46B9A" w:rsidRPr="00085EA1" w:rsidRDefault="00B46B9A" w:rsidP="00085EA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B9A" w:rsidRPr="00085EA1" w:rsidRDefault="00B46B9A" w:rsidP="00085EA1">
      <w:pPr>
        <w:pStyle w:val="ListParagraph"/>
        <w:numPr>
          <w:ilvl w:val="0"/>
          <w:numId w:val="3"/>
        </w:numPr>
        <w:ind w:left="360"/>
        <w:rPr>
          <w:sz w:val="22"/>
          <w:szCs w:val="22"/>
        </w:rPr>
      </w:pPr>
      <w:r w:rsidRPr="00085EA1">
        <w:rPr>
          <w:rFonts w:ascii="Arial" w:hAnsi="Arial" w:cs="Arial"/>
          <w:color w:val="000000"/>
          <w:sz w:val="22"/>
          <w:szCs w:val="22"/>
        </w:rPr>
        <w:t xml:space="preserve">CorkboardMe </w:t>
      </w:r>
      <w:hyperlink r:id="rId15" w:history="1">
        <w:r w:rsidRPr="00085EA1">
          <w:rPr>
            <w:rFonts w:ascii="Arial" w:hAnsi="Arial" w:cs="Arial"/>
            <w:color w:val="1155CC"/>
            <w:sz w:val="22"/>
            <w:szCs w:val="22"/>
            <w:u w:val="single"/>
          </w:rPr>
          <w:t>corkboard.me</w:t>
        </w:r>
      </w:hyperlink>
    </w:p>
    <w:p w:rsidR="006C6B5E" w:rsidRPr="00085EA1" w:rsidRDefault="00B46B9A" w:rsidP="00085EA1">
      <w:pPr>
        <w:pStyle w:val="ListParagraph"/>
        <w:numPr>
          <w:ilvl w:val="1"/>
          <w:numId w:val="3"/>
        </w:numPr>
        <w:ind w:left="1080"/>
        <w:rPr>
          <w:rFonts w:ascii="Arial" w:hAnsi="Arial" w:cs="Arial"/>
          <w:color w:val="000000"/>
          <w:sz w:val="22"/>
          <w:szCs w:val="22"/>
        </w:rPr>
      </w:pPr>
      <w:r w:rsidRPr="00085EA1">
        <w:rPr>
          <w:rFonts w:ascii="Arial" w:hAnsi="Arial" w:cs="Arial"/>
          <w:color w:val="000000"/>
          <w:sz w:val="22"/>
          <w:szCs w:val="22"/>
        </w:rPr>
        <w:t>Online corkboard with post it notes. Allows multiple participants to type at same time</w:t>
      </w:r>
      <w:r w:rsidR="00B83715" w:rsidRPr="00085EA1">
        <w:rPr>
          <w:rFonts w:ascii="Arial" w:hAnsi="Arial" w:cs="Arial"/>
          <w:color w:val="000000"/>
          <w:sz w:val="22"/>
          <w:szCs w:val="22"/>
        </w:rPr>
        <w:t>.</w:t>
      </w:r>
    </w:p>
    <w:p w:rsidR="00B46B9A" w:rsidRPr="00085EA1" w:rsidRDefault="00B46B9A" w:rsidP="00085EA1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8F5165" w:rsidRPr="00085EA1" w:rsidRDefault="008F5165" w:rsidP="00085EA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color w:val="000000"/>
          <w:sz w:val="22"/>
          <w:szCs w:val="22"/>
        </w:rPr>
      </w:pPr>
      <w:r w:rsidRPr="00085EA1">
        <w:rPr>
          <w:rFonts w:ascii="Arial" w:hAnsi="Arial" w:cs="Arial"/>
          <w:color w:val="000000"/>
          <w:sz w:val="22"/>
          <w:szCs w:val="22"/>
        </w:rPr>
        <w:t xml:space="preserve">Classroom response systems for </w:t>
      </w:r>
      <w:r w:rsidR="006C6B5E" w:rsidRPr="00085EA1">
        <w:rPr>
          <w:rFonts w:ascii="Arial" w:hAnsi="Arial" w:cs="Arial"/>
          <w:color w:val="000000"/>
          <w:sz w:val="22"/>
          <w:szCs w:val="22"/>
        </w:rPr>
        <w:t>real-</w:t>
      </w:r>
      <w:r w:rsidRPr="00085EA1">
        <w:rPr>
          <w:rFonts w:ascii="Arial" w:hAnsi="Arial" w:cs="Arial"/>
          <w:color w:val="000000"/>
          <w:sz w:val="22"/>
          <w:szCs w:val="22"/>
        </w:rPr>
        <w:t>time feedback</w:t>
      </w:r>
      <w:r w:rsidR="006C6B5E" w:rsidRPr="00085EA1">
        <w:rPr>
          <w:rFonts w:ascii="Arial" w:hAnsi="Arial" w:cs="Arial"/>
          <w:color w:val="000000"/>
          <w:sz w:val="22"/>
          <w:szCs w:val="22"/>
        </w:rPr>
        <w:t xml:space="preserve"> </w:t>
      </w:r>
      <w:r w:rsidRPr="00085EA1">
        <w:rPr>
          <w:rFonts w:ascii="Arial" w:hAnsi="Arial" w:cs="Arial"/>
          <w:color w:val="000000"/>
          <w:sz w:val="22"/>
          <w:szCs w:val="22"/>
        </w:rPr>
        <w:t>-</w:t>
      </w:r>
      <w:r w:rsidR="006C6B5E" w:rsidRPr="00085EA1">
        <w:rPr>
          <w:rFonts w:ascii="Arial" w:hAnsi="Arial" w:cs="Arial"/>
          <w:color w:val="000000"/>
          <w:sz w:val="22"/>
          <w:szCs w:val="22"/>
        </w:rPr>
        <w:t xml:space="preserve"> </w:t>
      </w:r>
      <w:r w:rsidRPr="00085EA1">
        <w:rPr>
          <w:rFonts w:ascii="Arial" w:hAnsi="Arial" w:cs="Arial"/>
          <w:color w:val="000000"/>
          <w:sz w:val="22"/>
          <w:szCs w:val="22"/>
        </w:rPr>
        <w:t>accessible from computer or mobile devices.</w:t>
      </w:r>
      <w:r w:rsidRPr="00085EA1">
        <w:rPr>
          <w:sz w:val="22"/>
          <w:szCs w:val="22"/>
        </w:rPr>
        <w:br/>
      </w:r>
    </w:p>
    <w:p w:rsidR="008F5165" w:rsidRPr="00085EA1" w:rsidRDefault="008F5165" w:rsidP="00085EA1">
      <w:pPr>
        <w:pStyle w:val="ListParagraph"/>
        <w:numPr>
          <w:ilvl w:val="1"/>
          <w:numId w:val="3"/>
        </w:numPr>
        <w:ind w:left="1080"/>
        <w:rPr>
          <w:sz w:val="22"/>
          <w:szCs w:val="22"/>
        </w:rPr>
      </w:pPr>
      <w:r w:rsidRPr="00085EA1">
        <w:rPr>
          <w:rFonts w:ascii="Arial" w:hAnsi="Arial" w:cs="Arial"/>
          <w:color w:val="000000"/>
          <w:sz w:val="22"/>
          <w:szCs w:val="22"/>
        </w:rPr>
        <w:t>Socrati</w:t>
      </w:r>
      <w:r w:rsidR="00B46B9A" w:rsidRPr="00085EA1">
        <w:rPr>
          <w:rFonts w:ascii="Arial" w:hAnsi="Arial" w:cs="Arial"/>
          <w:color w:val="000000"/>
          <w:sz w:val="22"/>
          <w:szCs w:val="22"/>
        </w:rPr>
        <w:t xml:space="preserve">ve </w:t>
      </w:r>
      <w:hyperlink r:id="rId16" w:history="1">
        <w:r w:rsidR="00B46B9A" w:rsidRPr="00085EA1">
          <w:rPr>
            <w:rStyle w:val="Hyperlink"/>
            <w:rFonts w:ascii="Arial" w:hAnsi="Arial" w:cs="Arial"/>
            <w:sz w:val="22"/>
            <w:szCs w:val="22"/>
          </w:rPr>
          <w:t>socrative.com</w:t>
        </w:r>
      </w:hyperlink>
      <w:r w:rsidRPr="00085EA1">
        <w:rPr>
          <w:rFonts w:ascii="Arial" w:hAnsi="Arial" w:cs="Arial"/>
          <w:color w:val="000000"/>
          <w:sz w:val="22"/>
          <w:szCs w:val="22"/>
        </w:rPr>
        <w:t xml:space="preserve"> &amp; GoSoapBox </w:t>
      </w:r>
      <w:hyperlink r:id="rId17" w:history="1">
        <w:r w:rsidRPr="00085EA1">
          <w:rPr>
            <w:rFonts w:ascii="Arial" w:hAnsi="Arial" w:cs="Arial"/>
            <w:color w:val="1155CC"/>
            <w:sz w:val="22"/>
            <w:szCs w:val="22"/>
            <w:u w:val="single"/>
          </w:rPr>
          <w:t>gosoapbox.com</w:t>
        </w:r>
      </w:hyperlink>
      <w:r w:rsidRPr="00085EA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F5165" w:rsidRPr="00085EA1" w:rsidRDefault="008F5165" w:rsidP="00085EA1">
      <w:pPr>
        <w:pStyle w:val="ListParagraph"/>
        <w:numPr>
          <w:ilvl w:val="2"/>
          <w:numId w:val="3"/>
        </w:numPr>
        <w:ind w:left="1800"/>
        <w:rPr>
          <w:sz w:val="22"/>
          <w:szCs w:val="22"/>
        </w:rPr>
      </w:pPr>
      <w:r w:rsidRPr="00085EA1">
        <w:rPr>
          <w:rFonts w:ascii="Arial" w:hAnsi="Arial" w:cs="Arial"/>
          <w:color w:val="000000"/>
          <w:sz w:val="22"/>
          <w:szCs w:val="22"/>
        </w:rPr>
        <w:t>Ask open-ended questions, multiple choice, or T/F questions, as well as view and capture results.</w:t>
      </w:r>
    </w:p>
    <w:p w:rsidR="008F5165" w:rsidRPr="00085EA1" w:rsidRDefault="008F5165" w:rsidP="00085EA1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:rsidR="008F5165" w:rsidRPr="00085EA1" w:rsidRDefault="008F5165" w:rsidP="00085EA1">
      <w:pPr>
        <w:pStyle w:val="ListParagraph"/>
        <w:numPr>
          <w:ilvl w:val="1"/>
          <w:numId w:val="3"/>
        </w:numPr>
        <w:ind w:left="1080"/>
        <w:rPr>
          <w:sz w:val="22"/>
          <w:szCs w:val="22"/>
        </w:rPr>
      </w:pPr>
      <w:r w:rsidRPr="00085EA1">
        <w:rPr>
          <w:rFonts w:ascii="Arial" w:hAnsi="Arial" w:cs="Arial"/>
          <w:color w:val="000000"/>
          <w:sz w:val="22"/>
          <w:szCs w:val="22"/>
        </w:rPr>
        <w:t xml:space="preserve">Poll Everywhere </w:t>
      </w:r>
      <w:hyperlink r:id="rId18" w:history="1">
        <w:r w:rsidR="00B46B9A" w:rsidRPr="00085EA1">
          <w:rPr>
            <w:rStyle w:val="Hyperlink"/>
            <w:rFonts w:ascii="Arial" w:hAnsi="Arial" w:cs="Arial"/>
            <w:sz w:val="22"/>
            <w:szCs w:val="22"/>
          </w:rPr>
          <w:t>www.polleverywhere.com</w:t>
        </w:r>
      </w:hyperlink>
      <w:r w:rsidRPr="00085EA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E33E1" w:rsidRPr="00085EA1" w:rsidRDefault="008F5165" w:rsidP="00085EA1">
      <w:pPr>
        <w:pStyle w:val="ListParagraph"/>
        <w:numPr>
          <w:ilvl w:val="2"/>
          <w:numId w:val="3"/>
        </w:numPr>
        <w:ind w:left="1800"/>
        <w:rPr>
          <w:rFonts w:ascii="Arial" w:hAnsi="Arial" w:cs="Arial"/>
          <w:color w:val="000000"/>
          <w:sz w:val="22"/>
          <w:szCs w:val="22"/>
        </w:rPr>
      </w:pPr>
      <w:r w:rsidRPr="00085EA1">
        <w:rPr>
          <w:rFonts w:ascii="Arial" w:hAnsi="Arial" w:cs="Arial"/>
          <w:color w:val="000000"/>
          <w:sz w:val="22"/>
          <w:szCs w:val="22"/>
        </w:rPr>
        <w:t>Online polling - collects responses through computer, text messaging, or tweeting.</w:t>
      </w:r>
    </w:p>
    <w:p w:rsidR="00B46B9A" w:rsidRPr="00085EA1" w:rsidRDefault="00B46B9A" w:rsidP="00085EA1">
      <w:pPr>
        <w:spacing w:after="0" w:line="240" w:lineRule="auto"/>
        <w:ind w:left="360" w:firstLine="720"/>
        <w:rPr>
          <w:rFonts w:ascii="Arial" w:eastAsia="Times New Roman" w:hAnsi="Arial" w:cs="Arial"/>
          <w:color w:val="000000"/>
        </w:rPr>
      </w:pPr>
    </w:p>
    <w:p w:rsidR="00B46B9A" w:rsidRPr="00085EA1" w:rsidRDefault="00B46B9A" w:rsidP="00085EA1">
      <w:pPr>
        <w:pStyle w:val="ListParagraph"/>
        <w:numPr>
          <w:ilvl w:val="1"/>
          <w:numId w:val="3"/>
        </w:numPr>
        <w:ind w:left="1080"/>
        <w:rPr>
          <w:sz w:val="22"/>
          <w:szCs w:val="22"/>
        </w:rPr>
      </w:pPr>
      <w:r w:rsidRPr="00085EA1">
        <w:rPr>
          <w:rFonts w:ascii="Arial" w:hAnsi="Arial" w:cs="Arial"/>
          <w:color w:val="000000"/>
          <w:sz w:val="22"/>
          <w:szCs w:val="22"/>
        </w:rPr>
        <w:t xml:space="preserve">Understood It </w:t>
      </w:r>
      <w:hyperlink r:id="rId19" w:history="1">
        <w:r w:rsidRPr="00085EA1">
          <w:rPr>
            <w:rFonts w:ascii="Arial" w:hAnsi="Arial" w:cs="Arial"/>
            <w:color w:val="1155CC"/>
            <w:sz w:val="22"/>
            <w:szCs w:val="22"/>
            <w:u w:val="single"/>
          </w:rPr>
          <w:t>understoodit.com</w:t>
        </w:r>
      </w:hyperlink>
    </w:p>
    <w:p w:rsidR="00B46B9A" w:rsidRPr="00085EA1" w:rsidRDefault="00832CB9" w:rsidP="00085EA1">
      <w:pPr>
        <w:pStyle w:val="ListParagraph"/>
        <w:numPr>
          <w:ilvl w:val="2"/>
          <w:numId w:val="3"/>
        </w:numPr>
        <w:ind w:left="1800"/>
      </w:pPr>
      <w:r w:rsidRPr="00085EA1">
        <w:rPr>
          <w:rFonts w:ascii="Arial" w:hAnsi="Arial" w:cs="Arial"/>
          <w:color w:val="000000"/>
          <w:sz w:val="22"/>
          <w:szCs w:val="22"/>
        </w:rPr>
        <w:t>G</w:t>
      </w:r>
      <w:r w:rsidR="00B46B9A" w:rsidRPr="00085EA1">
        <w:rPr>
          <w:rFonts w:ascii="Arial" w:hAnsi="Arial" w:cs="Arial"/>
          <w:color w:val="000000"/>
          <w:sz w:val="22"/>
          <w:szCs w:val="22"/>
        </w:rPr>
        <w:t xml:space="preserve">auge student understanding </w:t>
      </w:r>
      <w:r w:rsidR="00085EA1">
        <w:rPr>
          <w:rFonts w:ascii="Arial" w:hAnsi="Arial" w:cs="Arial"/>
          <w:color w:val="000000"/>
          <w:sz w:val="22"/>
          <w:szCs w:val="22"/>
        </w:rPr>
        <w:t xml:space="preserve">during </w:t>
      </w:r>
      <w:r w:rsidRPr="00085EA1">
        <w:rPr>
          <w:rFonts w:ascii="Arial" w:hAnsi="Arial" w:cs="Arial"/>
          <w:color w:val="000000"/>
          <w:sz w:val="22"/>
          <w:szCs w:val="22"/>
        </w:rPr>
        <w:t>class by allowing students to voice confusion (or understanding) anonymously</w:t>
      </w:r>
      <w:r w:rsidR="00B46B9A" w:rsidRPr="00085EA1">
        <w:rPr>
          <w:rFonts w:ascii="Arial" w:hAnsi="Arial" w:cs="Arial"/>
          <w:color w:val="000000"/>
          <w:sz w:val="22"/>
          <w:szCs w:val="22"/>
        </w:rPr>
        <w:t>.</w:t>
      </w:r>
    </w:p>
    <w:p w:rsidR="00085EA1" w:rsidRPr="00085EA1" w:rsidRDefault="00085EA1" w:rsidP="00085EA1">
      <w:pPr>
        <w:pStyle w:val="ListParagraph"/>
        <w:ind w:left="1800"/>
      </w:pPr>
    </w:p>
    <w:p w:rsidR="00085EA1" w:rsidRPr="00405FA9" w:rsidRDefault="00085EA1" w:rsidP="00085EA1">
      <w:pPr>
        <w:sectPr w:rsidR="00085EA1" w:rsidRPr="00405FA9" w:rsidSect="004D4CCD">
          <w:footerReference w:type="default" r:id="rId20"/>
          <w:pgSz w:w="15840" w:h="12240" w:orient="landscape"/>
          <w:pgMar w:top="1152" w:right="1152" w:bottom="1152" w:left="1152" w:header="720" w:footer="720" w:gutter="0"/>
          <w:cols w:space="720"/>
          <w:docGrid w:linePitch="360"/>
        </w:sectPr>
      </w:pPr>
      <w:r>
        <w:rPr>
          <w:rFonts w:ascii="Arial" w:eastAsia="Times New Roman" w:hAnsi="Arial" w:cs="Arial"/>
          <w:b/>
          <w:bCs/>
          <w:color w:val="000000"/>
          <w:u w:val="single"/>
        </w:rPr>
        <w:t>Go Round</w:t>
      </w:r>
      <w:r>
        <w:rPr>
          <w:rFonts w:ascii="Arial" w:eastAsia="Times New Roman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W</w:t>
      </w:r>
      <w:r w:rsidRPr="00085EA1">
        <w:rPr>
          <w:rFonts w:ascii="Arial" w:eastAsia="Times New Roman" w:hAnsi="Arial" w:cs="Arial"/>
          <w:color w:val="000000"/>
        </w:rPr>
        <w:t>hat is one thing you will take back from this session?</w:t>
      </w:r>
    </w:p>
    <w:p w:rsidR="004C7EEE" w:rsidRDefault="004C7EEE" w:rsidP="004C7EE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4C7EEE">
        <w:rPr>
          <w:rFonts w:ascii="Arial" w:eastAsia="Times New Roman" w:hAnsi="Arial" w:cs="Arial"/>
          <w:b/>
          <w:bCs/>
          <w:color w:val="000000"/>
          <w:sz w:val="29"/>
          <w:szCs w:val="29"/>
        </w:rPr>
        <w:lastRenderedPageBreak/>
        <w:t>Qualitative Assessment Methods</w:t>
      </w:r>
    </w:p>
    <w:p w:rsidR="0084584A" w:rsidRPr="000E0895" w:rsidRDefault="004C7EEE" w:rsidP="000E0895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C7EEE">
        <w:rPr>
          <w:rFonts w:ascii="Arial" w:eastAsia="Times New Roman" w:hAnsi="Arial" w:cs="Arial"/>
          <w:color w:val="000000"/>
        </w:rPr>
        <w:t>Look at the list of assessment methods below and identify one that you have used before in instruction.</w:t>
      </w:r>
    </w:p>
    <w:p w:rsidR="004C7EEE" w:rsidRPr="004C7EEE" w:rsidRDefault="004C7EEE" w:rsidP="004C7EE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C7EEE">
        <w:rPr>
          <w:rFonts w:ascii="Arial" w:eastAsia="Times New Roman" w:hAnsi="Arial" w:cs="Arial"/>
          <w:color w:val="000000"/>
        </w:rPr>
        <w:t xml:space="preserve">Think about a recent information literacy session you taught and choose one technique described below that you could try. </w:t>
      </w:r>
    </w:p>
    <w:p w:rsidR="004C7EEE" w:rsidRPr="004C7EEE" w:rsidRDefault="004C7EEE" w:rsidP="004C7EE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C7EEE">
        <w:rPr>
          <w:rFonts w:ascii="Arial" w:eastAsia="Times New Roman" w:hAnsi="Arial" w:cs="Arial"/>
          <w:color w:val="000000"/>
        </w:rPr>
        <w:t>Discuss your answers to question 1 and 2 with a partner and prepare to share your observations with the group.</w:t>
      </w:r>
    </w:p>
    <w:tbl>
      <w:tblPr>
        <w:tblStyle w:val="TableGrid"/>
        <w:tblW w:w="0" w:type="auto"/>
        <w:tblLook w:val="04A0"/>
      </w:tblPr>
      <w:tblGrid>
        <w:gridCol w:w="6768"/>
        <w:gridCol w:w="7560"/>
      </w:tblGrid>
      <w:tr w:rsidR="004C7EEE" w:rsidRPr="004C7EEE" w:rsidTr="00832CB9">
        <w:trPr>
          <w:trHeight w:val="584"/>
        </w:trPr>
        <w:tc>
          <w:tcPr>
            <w:tcW w:w="6768" w:type="dxa"/>
          </w:tcPr>
          <w:p w:rsidR="00832CB9" w:rsidRPr="00832CB9" w:rsidRDefault="00832CB9" w:rsidP="00832CB9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4C7EEE" w:rsidRPr="004C7EEE" w:rsidRDefault="004C7EEE" w:rsidP="00832CB9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832CB9">
              <w:rPr>
                <w:rFonts w:ascii="Arial" w:eastAsia="Times New Roman" w:hAnsi="Arial" w:cs="Arial"/>
                <w:b/>
                <w:bCs/>
                <w:color w:val="000000"/>
              </w:rPr>
              <w:t>One Method I Have Used…</w:t>
            </w:r>
          </w:p>
        </w:tc>
        <w:tc>
          <w:tcPr>
            <w:tcW w:w="7560" w:type="dxa"/>
          </w:tcPr>
          <w:p w:rsidR="00E94FEF" w:rsidRPr="004C7EEE" w:rsidRDefault="00832CB9" w:rsidP="004C7EEE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 w:rsidR="004C7EEE" w:rsidRPr="004C7EEE">
              <w:rPr>
                <w:rFonts w:ascii="Arial" w:eastAsia="Times New Roman" w:hAnsi="Arial" w:cs="Arial"/>
                <w:b/>
                <w:color w:val="000000"/>
              </w:rPr>
              <w:t>One Method I Would Like to Try…</w:t>
            </w:r>
          </w:p>
        </w:tc>
      </w:tr>
      <w:tr w:rsidR="004C7EEE" w:rsidRPr="004C7EEE" w:rsidTr="00A3713E">
        <w:tc>
          <w:tcPr>
            <w:tcW w:w="6768" w:type="dxa"/>
          </w:tcPr>
          <w:p w:rsidR="004C7EEE" w:rsidRPr="004C7EEE" w:rsidRDefault="004C7EEE" w:rsidP="004C7EEE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4C7EEE" w:rsidRPr="004C7EEE" w:rsidRDefault="004C7EEE" w:rsidP="00FB4DA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560" w:type="dxa"/>
          </w:tcPr>
          <w:p w:rsidR="004C7EEE" w:rsidRPr="004C7EEE" w:rsidRDefault="004C7EEE" w:rsidP="004C7EEE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4C7EEE" w:rsidRPr="004C7EEE" w:rsidRDefault="004C7EEE" w:rsidP="004C7EE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43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5"/>
        <w:gridCol w:w="4860"/>
        <w:gridCol w:w="3780"/>
        <w:gridCol w:w="3780"/>
      </w:tblGrid>
      <w:tr w:rsidR="004C7EEE" w:rsidRPr="004C7EEE" w:rsidTr="00FB4DA9">
        <w:trPr>
          <w:trHeight w:val="294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7EEE" w:rsidRPr="004C7EEE" w:rsidRDefault="004C7EEE" w:rsidP="004C7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EEE">
              <w:rPr>
                <w:rFonts w:ascii="Arial" w:eastAsia="Times New Roman" w:hAnsi="Arial" w:cs="Arial"/>
                <w:b/>
                <w:bCs/>
                <w:color w:val="000000"/>
              </w:rPr>
              <w:t>Method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7EEE" w:rsidRPr="004C7EEE" w:rsidRDefault="004C7EEE" w:rsidP="004C7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EEE">
              <w:rPr>
                <w:rFonts w:ascii="Arial" w:eastAsia="Times New Roman" w:hAnsi="Arial" w:cs="Arial"/>
                <w:b/>
                <w:bCs/>
                <w:color w:val="000000"/>
              </w:rPr>
              <w:t>How To Do It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7EEE" w:rsidRPr="004C7EEE" w:rsidRDefault="004C7EEE" w:rsidP="004C7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EEE">
              <w:rPr>
                <w:rFonts w:ascii="Arial" w:eastAsia="Times New Roman" w:hAnsi="Arial" w:cs="Arial"/>
                <w:b/>
                <w:bCs/>
                <w:color w:val="000000"/>
              </w:rPr>
              <w:t>How It Helps You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7EEE" w:rsidRPr="004C7EEE" w:rsidRDefault="004C7EEE" w:rsidP="004C7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EEE">
              <w:rPr>
                <w:rFonts w:ascii="Arial" w:eastAsia="Times New Roman" w:hAnsi="Arial" w:cs="Arial"/>
                <w:b/>
                <w:bCs/>
                <w:color w:val="000000"/>
              </w:rPr>
              <w:t>Applied to Information Literacy</w:t>
            </w:r>
          </w:p>
        </w:tc>
      </w:tr>
      <w:tr w:rsidR="004C7EEE" w:rsidRPr="004C7EEE" w:rsidTr="00FB4DA9">
        <w:trPr>
          <w:trHeight w:val="312"/>
        </w:trPr>
        <w:tc>
          <w:tcPr>
            <w:tcW w:w="14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7EEE" w:rsidRPr="004C7EEE" w:rsidRDefault="004C7EEE" w:rsidP="004C7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C7EEE">
              <w:rPr>
                <w:rFonts w:ascii="Arial" w:eastAsia="Times New Roman" w:hAnsi="Arial" w:cs="Arial"/>
                <w:b/>
                <w:color w:val="000000"/>
              </w:rPr>
              <w:t>Classroom Assessment Techniques</w:t>
            </w:r>
          </w:p>
        </w:tc>
      </w:tr>
      <w:tr w:rsidR="004C7EEE" w:rsidRPr="004C7EEE" w:rsidTr="00FB4DA9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7EEE" w:rsidRPr="004C7EEE" w:rsidRDefault="00BA2947" w:rsidP="004C7EEE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</w:rPr>
              <w:t>Background Knowledge Probe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7EEE" w:rsidRPr="004C7EEE" w:rsidRDefault="00BA2947" w:rsidP="004C7EEE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</w:rPr>
              <w:t>Students complete a short, simple questionnaire at the beginning of class to find out what they already know about a topic. Can be used as a pre and post-assessment.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7EEE" w:rsidRPr="004C7EEE" w:rsidRDefault="00BA2947" w:rsidP="004C7EEE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</w:rPr>
              <w:t>Shows you how well students are prepared for the lesson.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7EEE" w:rsidRPr="004C7EEE" w:rsidRDefault="00BA2947" w:rsidP="00BA294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Have you used research databases before?  </w:t>
            </w:r>
            <w:r w:rsidR="004C7EEE" w:rsidRPr="004C7EEE">
              <w:rPr>
                <w:rFonts w:ascii="Arial" w:eastAsia="Times New Roman" w:hAnsi="Arial" w:cs="Arial"/>
                <w:color w:val="000000"/>
              </w:rPr>
              <w:t xml:space="preserve">What </w:t>
            </w:r>
            <w:r>
              <w:rPr>
                <w:rFonts w:ascii="Arial" w:eastAsia="Times New Roman" w:hAnsi="Arial" w:cs="Arial"/>
                <w:color w:val="000000"/>
              </w:rPr>
              <w:t xml:space="preserve">do you find most challenging about </w:t>
            </w:r>
            <w:r w:rsidR="004C7EEE" w:rsidRPr="004C7EEE">
              <w:rPr>
                <w:rFonts w:ascii="Arial" w:eastAsia="Times New Roman" w:hAnsi="Arial" w:cs="Arial"/>
                <w:color w:val="000000"/>
              </w:rPr>
              <w:t>doing research?</w:t>
            </w:r>
          </w:p>
        </w:tc>
      </w:tr>
      <w:tr w:rsidR="004C7EEE" w:rsidRPr="004C7EEE" w:rsidTr="00FB4DA9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7EEE" w:rsidRPr="004C7EEE" w:rsidRDefault="004C7EEE" w:rsidP="004C7EEE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4C7EEE">
              <w:rPr>
                <w:rFonts w:ascii="Arial" w:eastAsia="Times New Roman" w:hAnsi="Arial" w:cs="Arial"/>
                <w:color w:val="000000"/>
              </w:rPr>
              <w:t>Directed Paraphras</w:t>
            </w:r>
            <w:r w:rsidR="004B7CB9">
              <w:rPr>
                <w:rFonts w:ascii="Arial" w:eastAsia="Times New Roman" w:hAnsi="Arial" w:cs="Arial"/>
                <w:color w:val="000000"/>
              </w:rPr>
              <w:t>ing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7EEE" w:rsidRDefault="004B7CB9" w:rsidP="004C7EE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Students explain</w:t>
            </w:r>
            <w:r w:rsidR="004C7EEE" w:rsidRPr="004C7EEE">
              <w:rPr>
                <w:rFonts w:ascii="Arial" w:eastAsia="Times New Roman" w:hAnsi="Arial" w:cs="Arial"/>
                <w:color w:val="000000"/>
              </w:rPr>
              <w:t xml:space="preserve"> a co</w:t>
            </w:r>
            <w:r>
              <w:rPr>
                <w:rFonts w:ascii="Arial" w:eastAsia="Times New Roman" w:hAnsi="Arial" w:cs="Arial"/>
                <w:color w:val="000000"/>
              </w:rPr>
              <w:t xml:space="preserve">ncept for a specific </w:t>
            </w:r>
            <w:r w:rsidR="004C7EEE" w:rsidRPr="004C7EEE">
              <w:rPr>
                <w:rFonts w:ascii="Arial" w:eastAsia="Times New Roman" w:hAnsi="Arial" w:cs="Arial"/>
                <w:color w:val="000000"/>
              </w:rPr>
              <w:t>audience</w:t>
            </w:r>
            <w:r>
              <w:rPr>
                <w:rFonts w:ascii="Arial" w:eastAsia="Times New Roman" w:hAnsi="Arial" w:cs="Arial"/>
                <w:color w:val="000000"/>
              </w:rPr>
              <w:t xml:space="preserve"> and purpose in their own words</w:t>
            </w:r>
            <w:r w:rsidR="004C7EEE" w:rsidRPr="004C7EEE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832CB9" w:rsidRPr="004C7EEE" w:rsidRDefault="00832CB9" w:rsidP="004C7EEE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7EEE" w:rsidRPr="004C7EEE" w:rsidRDefault="004C7EEE" w:rsidP="004C7EEE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4C7EEE">
              <w:rPr>
                <w:rFonts w:ascii="Arial" w:eastAsia="Times New Roman" w:hAnsi="Arial" w:cs="Arial"/>
                <w:color w:val="000000"/>
              </w:rPr>
              <w:t>Shows if students can put concepts they learned in their own words.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7EEE" w:rsidRPr="004C7EEE" w:rsidRDefault="00536489" w:rsidP="002C5B6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</w:rPr>
              <w:t>Explain</w:t>
            </w:r>
            <w:r w:rsidR="004C7EEE" w:rsidRPr="004C7EE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C5B68">
              <w:rPr>
                <w:rFonts w:ascii="Arial" w:eastAsia="Times New Roman" w:hAnsi="Arial" w:cs="Arial"/>
                <w:color w:val="000000"/>
              </w:rPr>
              <w:t xml:space="preserve">one search strategy </w:t>
            </w:r>
            <w:r w:rsidR="004C7EEE" w:rsidRPr="004C7EEE">
              <w:rPr>
                <w:rFonts w:ascii="Arial" w:eastAsia="Times New Roman" w:hAnsi="Arial" w:cs="Arial"/>
                <w:color w:val="000000"/>
              </w:rPr>
              <w:t>to another Writing 121 student.</w:t>
            </w:r>
          </w:p>
        </w:tc>
      </w:tr>
      <w:tr w:rsidR="004C7EEE" w:rsidRPr="004C7EEE" w:rsidTr="00FB4DA9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7EEE" w:rsidRDefault="004C7EEE" w:rsidP="004C7EE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C7EEE">
              <w:rPr>
                <w:rFonts w:ascii="Arial" w:eastAsia="Times New Roman" w:hAnsi="Arial" w:cs="Arial"/>
                <w:color w:val="000000"/>
              </w:rPr>
              <w:t>Power of Two</w:t>
            </w:r>
          </w:p>
          <w:p w:rsidR="00F72FD2" w:rsidRPr="004C7EEE" w:rsidRDefault="00F72FD2" w:rsidP="004C7EEE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(Silberman, </w:t>
            </w:r>
            <w:r w:rsidRPr="00F72FD2">
              <w:rPr>
                <w:rFonts w:ascii="Arial" w:eastAsia="Times New Roman" w:hAnsi="Arial" w:cs="Arial"/>
                <w:i/>
                <w:color w:val="000000"/>
              </w:rPr>
              <w:t>Active Learning</w:t>
            </w:r>
            <w:r>
              <w:rPr>
                <w:rFonts w:ascii="Arial" w:eastAsia="Times New Roman" w:hAnsi="Arial" w:cs="Arial"/>
                <w:color w:val="000000"/>
              </w:rPr>
              <w:t>, 1996)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7EEE" w:rsidRPr="004C7EEE" w:rsidRDefault="004C7EEE" w:rsidP="002C5B6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4C7EEE">
              <w:rPr>
                <w:rFonts w:ascii="Arial" w:eastAsia="Times New Roman" w:hAnsi="Arial" w:cs="Arial"/>
                <w:color w:val="000000"/>
              </w:rPr>
              <w:t xml:space="preserve">Students answer a question </w:t>
            </w:r>
            <w:r w:rsidR="002C5B68" w:rsidRPr="004C7EEE">
              <w:rPr>
                <w:rFonts w:ascii="Arial" w:eastAsia="Times New Roman" w:hAnsi="Arial" w:cs="Arial"/>
                <w:color w:val="000000"/>
              </w:rPr>
              <w:t>individually</w:t>
            </w:r>
            <w:r w:rsidR="002C5B68">
              <w:rPr>
                <w:rFonts w:ascii="Arial" w:eastAsia="Times New Roman" w:hAnsi="Arial" w:cs="Arial"/>
                <w:color w:val="000000"/>
              </w:rPr>
              <w:t>,</w:t>
            </w:r>
            <w:r w:rsidRPr="004C7EEE">
              <w:rPr>
                <w:rFonts w:ascii="Arial" w:eastAsia="Times New Roman" w:hAnsi="Arial" w:cs="Arial"/>
                <w:color w:val="000000"/>
              </w:rPr>
              <w:t xml:space="preserve"> compare their answer with a partner, and create a new improved version. Or assign different questions to different pairs.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7EEE" w:rsidRPr="004C7EEE" w:rsidRDefault="004C7EEE" w:rsidP="004C7EEE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4C7EEE">
              <w:rPr>
                <w:rFonts w:ascii="Arial" w:eastAsia="Times New Roman" w:hAnsi="Arial" w:cs="Arial"/>
                <w:color w:val="000000"/>
              </w:rPr>
              <w:t>Allows students to learn from each other and reinforces concepts you have presented.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7EEE" w:rsidRPr="004C7EEE" w:rsidRDefault="004C7EEE" w:rsidP="004C7EEE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4C7EEE">
              <w:rPr>
                <w:rFonts w:ascii="Arial" w:eastAsia="Times New Roman" w:hAnsi="Arial" w:cs="Arial"/>
                <w:color w:val="000000"/>
              </w:rPr>
              <w:t>What criteria should you use to evaluate sources?</w:t>
            </w:r>
          </w:p>
        </w:tc>
      </w:tr>
      <w:tr w:rsidR="004C7EEE" w:rsidRPr="004C7EEE" w:rsidTr="00FB4DA9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7EEE" w:rsidRPr="004C7EEE" w:rsidRDefault="002C5B68" w:rsidP="002C5B6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Documented Problem </w:t>
            </w:r>
            <w:r w:rsidR="004C7EEE" w:rsidRPr="004C7EEE">
              <w:rPr>
                <w:rFonts w:ascii="Arial" w:eastAsia="Times New Roman" w:hAnsi="Arial" w:cs="Arial"/>
                <w:color w:val="000000"/>
              </w:rPr>
              <w:t>Solution</w:t>
            </w:r>
            <w:r>
              <w:rPr>
                <w:rFonts w:ascii="Arial" w:eastAsia="Times New Roman" w:hAnsi="Arial" w:cs="Arial"/>
                <w:color w:val="000000"/>
              </w:rPr>
              <w:t>s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7EEE" w:rsidRPr="004C7EEE" w:rsidRDefault="004C7EEE" w:rsidP="004C7EEE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4C7EEE">
              <w:rPr>
                <w:rFonts w:ascii="Arial" w:eastAsia="Times New Roman" w:hAnsi="Arial" w:cs="Arial"/>
                <w:color w:val="000000"/>
              </w:rPr>
              <w:t>Pass out envelopes with problems on them and card</w:t>
            </w:r>
            <w:r w:rsidR="002C5B68">
              <w:rPr>
                <w:rFonts w:ascii="Arial" w:eastAsia="Times New Roman" w:hAnsi="Arial" w:cs="Arial"/>
                <w:color w:val="000000"/>
              </w:rPr>
              <w:t>s inside. Students write solutions</w:t>
            </w:r>
            <w:r w:rsidRPr="004C7EEE">
              <w:rPr>
                <w:rFonts w:ascii="Arial" w:eastAsia="Times New Roman" w:hAnsi="Arial" w:cs="Arial"/>
                <w:color w:val="000000"/>
              </w:rPr>
              <w:t xml:space="preserve"> to the problems and put them in the envelope.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7EEE" w:rsidRPr="004C7EEE" w:rsidRDefault="004C7EEE" w:rsidP="004C7EEE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4C7EEE">
              <w:rPr>
                <w:rFonts w:ascii="Arial" w:eastAsia="Times New Roman" w:hAnsi="Arial" w:cs="Arial"/>
                <w:color w:val="000000"/>
              </w:rPr>
              <w:t>Shows how students can use what they learned to solve problems that arise while doing research.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C7EEE" w:rsidRPr="004C7EEE" w:rsidRDefault="004C7EEE" w:rsidP="004C7EEE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4C7EEE">
              <w:rPr>
                <w:rFonts w:ascii="Arial" w:eastAsia="Times New Roman" w:hAnsi="Arial" w:cs="Arial"/>
                <w:color w:val="000000"/>
              </w:rPr>
              <w:t>You do a search in a research database and you do not find enough articles. What can you do?</w:t>
            </w:r>
          </w:p>
        </w:tc>
      </w:tr>
      <w:tr w:rsidR="008F5165" w:rsidRPr="004C7EEE" w:rsidTr="00FB4DA9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5165" w:rsidRPr="004C7EEE" w:rsidRDefault="008F5165" w:rsidP="00D06A1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4C7EEE">
              <w:rPr>
                <w:rFonts w:ascii="Arial" w:eastAsia="Times New Roman" w:hAnsi="Arial" w:cs="Arial"/>
                <w:color w:val="000000"/>
              </w:rPr>
              <w:t>Focused Listing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5165" w:rsidRPr="004C7EEE" w:rsidRDefault="008F5165" w:rsidP="004B7C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4C7EEE">
              <w:rPr>
                <w:rFonts w:ascii="Arial" w:eastAsia="Times New Roman" w:hAnsi="Arial" w:cs="Arial"/>
                <w:color w:val="000000"/>
              </w:rPr>
              <w:t xml:space="preserve">Students list everything they know about a topic and share the list with a partner. </w:t>
            </w:r>
            <w:r w:rsidR="00B83715">
              <w:rPr>
                <w:rFonts w:ascii="Arial" w:eastAsia="Times New Roman" w:hAnsi="Arial" w:cs="Arial"/>
                <w:color w:val="000000"/>
              </w:rPr>
              <w:t>Can be done before or after teaching a concept.</w:t>
            </w:r>
            <w:r w:rsidR="004B7CB9">
              <w:rPr>
                <w:rFonts w:ascii="Arial" w:eastAsia="Times New Roman" w:hAnsi="Arial" w:cs="Arial"/>
                <w:color w:val="000000"/>
              </w:rPr>
              <w:t xml:space="preserve"> V</w:t>
            </w:r>
            <w:r w:rsidR="004B7CB9" w:rsidRPr="004C7EEE">
              <w:rPr>
                <w:rFonts w:ascii="Arial" w:eastAsia="Times New Roman" w:hAnsi="Arial" w:cs="Arial"/>
                <w:color w:val="000000"/>
              </w:rPr>
              <w:t>ariation</w:t>
            </w:r>
            <w:r w:rsidR="004B7CB9">
              <w:rPr>
                <w:rFonts w:ascii="Arial" w:eastAsia="Times New Roman" w:hAnsi="Arial" w:cs="Arial"/>
                <w:color w:val="000000"/>
              </w:rPr>
              <w:t xml:space="preserve"> -</w:t>
            </w:r>
            <w:r w:rsidR="004B7CB9" w:rsidRPr="004C7EEE">
              <w:rPr>
                <w:rFonts w:ascii="Arial" w:eastAsia="Times New Roman" w:hAnsi="Arial" w:cs="Arial"/>
                <w:color w:val="000000"/>
              </w:rPr>
              <w:t xml:space="preserve"> assign different questions to each pair.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5165" w:rsidRPr="004C7EEE" w:rsidRDefault="004B7CB9" w:rsidP="004B7C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</w:rPr>
              <w:t>Shows</w:t>
            </w:r>
            <w:r w:rsidR="008F5165" w:rsidRPr="004C7EEE">
              <w:rPr>
                <w:rFonts w:ascii="Arial" w:eastAsia="Times New Roman" w:hAnsi="Arial" w:cs="Arial"/>
                <w:color w:val="000000"/>
              </w:rPr>
              <w:t xml:space="preserve"> what</w:t>
            </w:r>
            <w:r>
              <w:rPr>
                <w:rFonts w:ascii="Arial" w:eastAsia="Times New Roman" w:hAnsi="Arial" w:cs="Arial"/>
                <w:color w:val="000000"/>
              </w:rPr>
              <w:t xml:space="preserve"> students already know or helps review a concept after you have covered it in class</w:t>
            </w:r>
            <w:r w:rsidR="008F5165" w:rsidRPr="004C7EEE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5165" w:rsidRDefault="008F5165" w:rsidP="00D06A1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C7EEE">
              <w:rPr>
                <w:rFonts w:ascii="Arial" w:eastAsia="Times New Roman" w:hAnsi="Arial" w:cs="Arial"/>
                <w:color w:val="000000"/>
              </w:rPr>
              <w:t xml:space="preserve">Students make a list of characteristics of a </w:t>
            </w:r>
            <w:r w:rsidR="004B7CB9">
              <w:rPr>
                <w:rFonts w:ascii="Arial" w:eastAsia="Times New Roman" w:hAnsi="Arial" w:cs="Arial"/>
                <w:color w:val="000000"/>
              </w:rPr>
              <w:t xml:space="preserve">magazine or </w:t>
            </w:r>
            <w:r w:rsidRPr="004C7EEE">
              <w:rPr>
                <w:rFonts w:ascii="Arial" w:eastAsia="Times New Roman" w:hAnsi="Arial" w:cs="Arial"/>
                <w:color w:val="000000"/>
              </w:rPr>
              <w:t>scholarly journal.</w:t>
            </w:r>
          </w:p>
          <w:p w:rsidR="004B7CB9" w:rsidRPr="004C7EEE" w:rsidRDefault="004B7CB9" w:rsidP="00D06A1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F5165" w:rsidRPr="004C7EEE" w:rsidTr="00A3713E">
        <w:trPr>
          <w:trHeight w:val="231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5165" w:rsidRPr="004C7EEE" w:rsidRDefault="00832CB9" w:rsidP="00D06A1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lastRenderedPageBreak/>
              <w:br w:type="page"/>
            </w:r>
            <w:r w:rsidR="008F5165" w:rsidRPr="004C7EEE">
              <w:rPr>
                <w:rFonts w:ascii="Arial" w:eastAsia="Times New Roman" w:hAnsi="Arial" w:cs="Arial"/>
                <w:b/>
                <w:bCs/>
                <w:color w:val="000000"/>
              </w:rPr>
              <w:t>Method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5165" w:rsidRPr="004C7EEE" w:rsidRDefault="008F5165" w:rsidP="00D06A1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4C7EEE">
              <w:rPr>
                <w:rFonts w:ascii="Arial" w:eastAsia="Times New Roman" w:hAnsi="Arial" w:cs="Arial"/>
                <w:b/>
                <w:bCs/>
                <w:color w:val="000000"/>
              </w:rPr>
              <w:t>How To Do It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5165" w:rsidRPr="004C7EEE" w:rsidRDefault="008F5165" w:rsidP="00D06A1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4C7EEE">
              <w:rPr>
                <w:rFonts w:ascii="Arial" w:eastAsia="Times New Roman" w:hAnsi="Arial" w:cs="Arial"/>
                <w:b/>
                <w:bCs/>
                <w:color w:val="000000"/>
              </w:rPr>
              <w:t>How It Helps You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5165" w:rsidRPr="004C7EEE" w:rsidRDefault="008F5165" w:rsidP="00D06A1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4C7EEE">
              <w:rPr>
                <w:rFonts w:ascii="Arial" w:eastAsia="Times New Roman" w:hAnsi="Arial" w:cs="Arial"/>
                <w:b/>
                <w:bCs/>
                <w:color w:val="000000"/>
              </w:rPr>
              <w:t>Applied to Information Literacy</w:t>
            </w:r>
          </w:p>
        </w:tc>
      </w:tr>
      <w:tr w:rsidR="008F5165" w:rsidRPr="004C7EEE" w:rsidTr="00FB4DA9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5165" w:rsidRPr="004C7EEE" w:rsidRDefault="008F5165" w:rsidP="004C7EEE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4C7EEE">
              <w:rPr>
                <w:rFonts w:ascii="Arial" w:eastAsia="Times New Roman" w:hAnsi="Arial" w:cs="Arial"/>
                <w:color w:val="000000"/>
              </w:rPr>
              <w:t>One Minute Paper</w:t>
            </w:r>
            <w:r w:rsidR="00BF243D">
              <w:rPr>
                <w:rFonts w:ascii="Arial" w:eastAsia="Times New Roman" w:hAnsi="Arial" w:cs="Arial"/>
                <w:color w:val="000000"/>
              </w:rPr>
              <w:t xml:space="preserve"> &amp; </w:t>
            </w:r>
            <w:r w:rsidR="00A024BD">
              <w:rPr>
                <w:rFonts w:ascii="Arial" w:eastAsia="Times New Roman" w:hAnsi="Arial" w:cs="Arial"/>
                <w:color w:val="000000"/>
              </w:rPr>
              <w:t>Muddiest Point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5165" w:rsidRPr="004C7EEE" w:rsidRDefault="008F5165" w:rsidP="00BF243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4C7EEE">
              <w:rPr>
                <w:rFonts w:ascii="Arial" w:eastAsia="Times New Roman" w:hAnsi="Arial" w:cs="Arial"/>
                <w:color w:val="000000"/>
              </w:rPr>
              <w:t xml:space="preserve">At the end of </w:t>
            </w:r>
            <w:r w:rsidR="000E3A16">
              <w:rPr>
                <w:rFonts w:ascii="Arial" w:eastAsia="Times New Roman" w:hAnsi="Arial" w:cs="Arial"/>
                <w:color w:val="000000"/>
              </w:rPr>
              <w:t>a</w:t>
            </w:r>
            <w:r w:rsidRPr="004C7EEE">
              <w:rPr>
                <w:rFonts w:ascii="Arial" w:eastAsia="Times New Roman" w:hAnsi="Arial" w:cs="Arial"/>
                <w:color w:val="000000"/>
              </w:rPr>
              <w:t xml:space="preserve"> session, students write the mo</w:t>
            </w:r>
            <w:r w:rsidR="00BF243D">
              <w:rPr>
                <w:rFonts w:ascii="Arial" w:eastAsia="Times New Roman" w:hAnsi="Arial" w:cs="Arial"/>
                <w:color w:val="000000"/>
              </w:rPr>
              <w:t>st important thing they learned</w:t>
            </w:r>
            <w:r w:rsidRPr="004C7EEE">
              <w:rPr>
                <w:rFonts w:ascii="Arial" w:eastAsia="Times New Roman" w:hAnsi="Arial" w:cs="Arial"/>
                <w:color w:val="000000"/>
              </w:rPr>
              <w:t xml:space="preserve"> a</w:t>
            </w:r>
            <w:r w:rsidR="00BF243D">
              <w:rPr>
                <w:rFonts w:ascii="Arial" w:eastAsia="Times New Roman" w:hAnsi="Arial" w:cs="Arial"/>
                <w:color w:val="000000"/>
              </w:rPr>
              <w:t>nd the “muddiest point”</w:t>
            </w:r>
            <w:r w:rsidRPr="004C7EE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F243D">
              <w:rPr>
                <w:rFonts w:ascii="Arial" w:eastAsia="Times New Roman" w:hAnsi="Arial" w:cs="Arial"/>
                <w:color w:val="000000"/>
              </w:rPr>
              <w:t xml:space="preserve">- an </w:t>
            </w:r>
            <w:r w:rsidRPr="004C7EEE">
              <w:rPr>
                <w:rFonts w:ascii="Arial" w:eastAsia="Times New Roman" w:hAnsi="Arial" w:cs="Arial"/>
                <w:color w:val="000000"/>
              </w:rPr>
              <w:t xml:space="preserve">important question </w:t>
            </w:r>
            <w:r w:rsidR="0084584A">
              <w:rPr>
                <w:rFonts w:ascii="Arial" w:eastAsia="Times New Roman" w:hAnsi="Arial" w:cs="Arial"/>
                <w:color w:val="000000"/>
              </w:rPr>
              <w:t>remains</w:t>
            </w:r>
            <w:r w:rsidR="000E3A1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C7EEE">
              <w:rPr>
                <w:rFonts w:ascii="Arial" w:eastAsia="Times New Roman" w:hAnsi="Arial" w:cs="Arial"/>
                <w:color w:val="000000"/>
              </w:rPr>
              <w:t>unanswered...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5165" w:rsidRPr="004C7EEE" w:rsidRDefault="008F5165" w:rsidP="008F5165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4C7EEE">
              <w:rPr>
                <w:rFonts w:ascii="Arial" w:eastAsia="Times New Roman" w:hAnsi="Arial" w:cs="Arial"/>
                <w:color w:val="000000"/>
              </w:rPr>
              <w:t>Look over responses to find out which points you emphasized resonated most with students.</w:t>
            </w:r>
            <w:r>
              <w:rPr>
                <w:rFonts w:ascii="Arial" w:eastAsia="Times New Roman" w:hAnsi="Arial" w:cs="Arial"/>
                <w:color w:val="000000"/>
              </w:rPr>
              <w:t xml:space="preserve"> Address </w:t>
            </w:r>
            <w:r w:rsidRPr="004C7EEE">
              <w:rPr>
                <w:rFonts w:ascii="Arial" w:eastAsia="Times New Roman" w:hAnsi="Arial" w:cs="Arial"/>
                <w:color w:val="000000"/>
              </w:rPr>
              <w:t>important unanswered questions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C7EEE">
              <w:rPr>
                <w:rFonts w:ascii="Arial" w:eastAsia="Times New Roman" w:hAnsi="Arial" w:cs="Arial"/>
                <w:color w:val="000000"/>
              </w:rPr>
              <w:t>with the group.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5165" w:rsidRPr="004C7EEE" w:rsidRDefault="008F5165" w:rsidP="004C7EEE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4C7EEE">
              <w:rPr>
                <w:rFonts w:ascii="Arial" w:eastAsia="Times New Roman" w:hAnsi="Arial" w:cs="Arial"/>
                <w:color w:val="000000"/>
              </w:rPr>
              <w:t>What will you do differently based on what you learned in class today? What important question remains unanswered?</w:t>
            </w:r>
            <w:r w:rsidR="00BF243D">
              <w:rPr>
                <w:rFonts w:ascii="Arial" w:eastAsia="Times New Roman" w:hAnsi="Arial" w:cs="Arial"/>
                <w:color w:val="000000"/>
              </w:rPr>
              <w:t xml:space="preserve"> (You could ask one or both of these questions.)</w:t>
            </w:r>
          </w:p>
        </w:tc>
      </w:tr>
      <w:tr w:rsidR="002E1ADE" w:rsidRPr="004C7EEE" w:rsidTr="00FB4DA9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1ADE" w:rsidRPr="00F242A2" w:rsidRDefault="002E1ADE" w:rsidP="00EB63E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242A2">
              <w:rPr>
                <w:rFonts w:ascii="Arial" w:eastAsia="Times New Roman" w:hAnsi="Arial" w:cs="Arial"/>
                <w:color w:val="000000"/>
              </w:rPr>
              <w:t>Go Round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514C" w:rsidRPr="004C7EEE" w:rsidRDefault="002E1ADE" w:rsidP="009E514C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4C7EEE">
              <w:rPr>
                <w:rFonts w:ascii="Arial" w:eastAsia="Times New Roman" w:hAnsi="Arial" w:cs="Arial"/>
                <w:color w:val="000000"/>
              </w:rPr>
              <w:t xml:space="preserve">At the end of a session, students finish the phrase, “As a result </w:t>
            </w:r>
            <w:r>
              <w:rPr>
                <w:rFonts w:ascii="Arial" w:eastAsia="Times New Roman" w:hAnsi="Arial" w:cs="Arial"/>
                <w:color w:val="000000"/>
              </w:rPr>
              <w:t>of today’s session, I will...” First, they write a response and t</w:t>
            </w:r>
            <w:r w:rsidRPr="004C7EEE">
              <w:rPr>
                <w:rFonts w:ascii="Arial" w:eastAsia="Times New Roman" w:hAnsi="Arial" w:cs="Arial"/>
                <w:color w:val="000000"/>
              </w:rPr>
              <w:t>hen “go round” the class and verbally share answers.</w:t>
            </w:r>
            <w:r w:rsidR="009E514C">
              <w:rPr>
                <w:rFonts w:ascii="Arial" w:eastAsia="Times New Roman" w:hAnsi="Arial" w:cs="Arial"/>
                <w:color w:val="000000"/>
              </w:rPr>
              <w:t xml:space="preserve">  Oral variation of one minute paper.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1ADE" w:rsidRPr="004C7EEE" w:rsidRDefault="002E1ADE" w:rsidP="00E94FE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4C7EEE">
              <w:rPr>
                <w:rFonts w:ascii="Arial" w:eastAsia="Times New Roman" w:hAnsi="Arial" w:cs="Arial"/>
                <w:color w:val="000000"/>
              </w:rPr>
              <w:t>Shows what the most salient concepts were. Reinforces impor</w:t>
            </w:r>
            <w:r>
              <w:rPr>
                <w:rFonts w:ascii="Arial" w:eastAsia="Times New Roman" w:hAnsi="Arial" w:cs="Arial"/>
                <w:color w:val="000000"/>
              </w:rPr>
              <w:t>tant concepts</w:t>
            </w:r>
            <w:r w:rsidR="00E94FEF">
              <w:rPr>
                <w:rFonts w:ascii="Arial" w:eastAsia="Times New Roman" w:hAnsi="Arial" w:cs="Arial"/>
                <w:color w:val="000000"/>
              </w:rPr>
              <w:t xml:space="preserve"> as students restate them for each other</w:t>
            </w:r>
            <w:r w:rsidRPr="004C7EEE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1ADE" w:rsidRPr="004C7EEE" w:rsidRDefault="002E1ADE" w:rsidP="00E94FE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4C7EEE">
              <w:rPr>
                <w:rFonts w:ascii="Arial" w:eastAsia="Times New Roman" w:hAnsi="Arial" w:cs="Arial"/>
                <w:color w:val="000000"/>
              </w:rPr>
              <w:t>For example: As a result of today’s session, I will search in multiple databases</w:t>
            </w:r>
            <w:r>
              <w:rPr>
                <w:rFonts w:ascii="Arial" w:eastAsia="Times New Roman" w:hAnsi="Arial" w:cs="Arial"/>
                <w:color w:val="000000"/>
              </w:rPr>
              <w:t xml:space="preserve"> rather than always </w:t>
            </w:r>
            <w:r w:rsidR="00E94FEF">
              <w:rPr>
                <w:rFonts w:ascii="Arial" w:eastAsia="Times New Roman" w:hAnsi="Arial" w:cs="Arial"/>
                <w:color w:val="000000"/>
              </w:rPr>
              <w:t xml:space="preserve">starting with </w:t>
            </w:r>
            <w:r>
              <w:rPr>
                <w:rFonts w:ascii="Arial" w:eastAsia="Times New Roman" w:hAnsi="Arial" w:cs="Arial"/>
                <w:color w:val="000000"/>
              </w:rPr>
              <w:t>General OneFile.</w:t>
            </w:r>
          </w:p>
        </w:tc>
      </w:tr>
      <w:tr w:rsidR="002E1ADE" w:rsidRPr="004C7EEE" w:rsidTr="00FB4DA9">
        <w:tc>
          <w:tcPr>
            <w:tcW w:w="14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1ADE" w:rsidRPr="00B46B9A" w:rsidRDefault="002E1ADE" w:rsidP="00B46B9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Performance Assessment</w:t>
            </w:r>
          </w:p>
        </w:tc>
      </w:tr>
      <w:tr w:rsidR="002E1ADE" w:rsidRPr="004C7EEE" w:rsidTr="00B46B9A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1ADE" w:rsidRPr="004C7EEE" w:rsidRDefault="002E1ADE" w:rsidP="00D06A1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</w:rPr>
              <w:t>Performance Assessment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ADE" w:rsidRDefault="003D138C" w:rsidP="00A276B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="002E1ADE" w:rsidRPr="004C7EEE">
              <w:rPr>
                <w:rFonts w:ascii="Arial" w:eastAsia="Times New Roman" w:hAnsi="Arial" w:cs="Arial"/>
                <w:color w:val="000000"/>
              </w:rPr>
              <w:t>ssess</w:t>
            </w:r>
            <w:r>
              <w:rPr>
                <w:rFonts w:ascii="Arial" w:eastAsia="Times New Roman" w:hAnsi="Arial" w:cs="Arial"/>
                <w:color w:val="000000"/>
              </w:rPr>
              <w:t xml:space="preserve"> student performance</w:t>
            </w:r>
            <w:r w:rsidR="002E1ADE" w:rsidRPr="004C7EEE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by observing or documenting a process (for example, creating a search strategy, framing a research question, evaluating websites) or assessing a product (</w:t>
            </w:r>
            <w:r w:rsidR="00A276B1">
              <w:rPr>
                <w:rFonts w:ascii="Arial" w:eastAsia="Times New Roman" w:hAnsi="Arial" w:cs="Arial"/>
                <w:color w:val="000000"/>
              </w:rPr>
              <w:t>for example,</w:t>
            </w:r>
            <w:r>
              <w:rPr>
                <w:rFonts w:ascii="Arial" w:eastAsia="Times New Roman" w:hAnsi="Arial" w:cs="Arial"/>
                <w:color w:val="000000"/>
              </w:rPr>
              <w:t xml:space="preserve"> annotated bibliography, research paper).</w:t>
            </w:r>
            <w:r w:rsidR="00A276B1">
              <w:rPr>
                <w:rFonts w:ascii="Arial" w:eastAsia="Times New Roman" w:hAnsi="Arial" w:cs="Arial"/>
                <w:color w:val="000000"/>
              </w:rPr>
              <w:t xml:space="preserve"> Must write</w:t>
            </w:r>
            <w:r>
              <w:rPr>
                <w:rFonts w:ascii="Arial" w:eastAsia="Times New Roman" w:hAnsi="Arial" w:cs="Arial"/>
                <w:color w:val="000000"/>
              </w:rPr>
              <w:t xml:space="preserve"> an assignment and a rating scale or rubric.</w:t>
            </w:r>
          </w:p>
          <w:p w:rsidR="009E514C" w:rsidRPr="003D138C" w:rsidRDefault="009E514C" w:rsidP="00A276B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ADE" w:rsidRPr="004C7EEE" w:rsidRDefault="002E1ADE" w:rsidP="00FC5AE6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</w:rPr>
              <w:t>Shows how students can complete real tasks. Gain understandin</w:t>
            </w:r>
            <w:r w:rsidR="00FC5AE6">
              <w:rPr>
                <w:rFonts w:ascii="Arial" w:eastAsia="Times New Roman" w:hAnsi="Arial" w:cs="Arial"/>
                <w:color w:val="000000"/>
              </w:rPr>
              <w:t>g of gaps in student learning</w:t>
            </w:r>
            <w:r>
              <w:rPr>
                <w:rFonts w:ascii="Arial" w:eastAsia="Times New Roman" w:hAnsi="Arial" w:cs="Arial"/>
                <w:color w:val="000000"/>
              </w:rPr>
              <w:t>. Can be time consuming and challenging to develop rubrics and train librarians to use them to rate artifacts of student learning.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ADE" w:rsidRPr="004C7EEE" w:rsidRDefault="00A276B1" w:rsidP="00FC5AE6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</w:rPr>
              <w:t>Assess</w:t>
            </w:r>
            <w:r w:rsidR="002E1ADE" w:rsidRPr="004C7EEE">
              <w:rPr>
                <w:rFonts w:ascii="Arial" w:eastAsia="Times New Roman" w:hAnsi="Arial" w:cs="Arial"/>
                <w:color w:val="000000"/>
              </w:rPr>
              <w:t xml:space="preserve"> writing </w:t>
            </w:r>
            <w:r w:rsidR="00FC5AE6">
              <w:rPr>
                <w:rFonts w:ascii="Arial" w:eastAsia="Times New Roman" w:hAnsi="Arial" w:cs="Arial"/>
                <w:color w:val="000000"/>
              </w:rPr>
              <w:t xml:space="preserve">samples from </w:t>
            </w:r>
            <w:r w:rsidR="002E1ADE" w:rsidRPr="004C7EEE">
              <w:rPr>
                <w:rFonts w:ascii="Arial" w:eastAsia="Times New Roman" w:hAnsi="Arial" w:cs="Arial"/>
                <w:color w:val="000000"/>
              </w:rPr>
              <w:t>portfolios</w:t>
            </w:r>
            <w:r w:rsidR="00FC5AE6">
              <w:rPr>
                <w:rFonts w:ascii="Arial" w:eastAsia="Times New Roman" w:hAnsi="Arial" w:cs="Arial"/>
                <w:color w:val="000000"/>
              </w:rPr>
              <w:t xml:space="preserve"> put together by students who attended information literacy sessions</w:t>
            </w:r>
            <w:r w:rsidR="002E1ADE" w:rsidRPr="004C7EEE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2E1ADE" w:rsidRPr="004C7EEE" w:rsidTr="00FB4DA9">
        <w:tc>
          <w:tcPr>
            <w:tcW w:w="14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1ADE" w:rsidRPr="004C7EEE" w:rsidRDefault="002E1ADE" w:rsidP="00B46B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6B9A">
              <w:rPr>
                <w:rFonts w:ascii="Arial" w:eastAsia="Times New Roman" w:hAnsi="Arial" w:cs="Arial"/>
                <w:b/>
                <w:color w:val="000000"/>
              </w:rPr>
              <w:t>Beyond the Classroom</w:t>
            </w:r>
            <w:r>
              <w:rPr>
                <w:rFonts w:ascii="Arial" w:eastAsia="Times New Roman" w:hAnsi="Arial" w:cs="Arial"/>
                <w:color w:val="000000"/>
              </w:rPr>
              <w:t xml:space="preserve"> (see </w:t>
            </w:r>
            <w:r w:rsidRPr="004C7EEE">
              <w:rPr>
                <w:rFonts w:ascii="Arial" w:eastAsia="Times New Roman" w:hAnsi="Arial" w:cs="Arial"/>
                <w:i/>
                <w:color w:val="000000"/>
              </w:rPr>
              <w:t>Practical Guide to Information Literacy Assessment for Academic Librarians</w:t>
            </w:r>
            <w:r>
              <w:rPr>
                <w:rFonts w:ascii="Arial" w:eastAsia="Times New Roman" w:hAnsi="Arial" w:cs="Arial"/>
                <w:i/>
                <w:color w:val="000000"/>
              </w:rPr>
              <w:t xml:space="preserve"> – </w:t>
            </w:r>
            <w:r w:rsidRPr="00B46B9A">
              <w:rPr>
                <w:rFonts w:ascii="Arial" w:eastAsia="Times New Roman" w:hAnsi="Arial" w:cs="Arial"/>
                <w:color w:val="000000"/>
              </w:rPr>
              <w:t>Radclliff et. al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2E1ADE" w:rsidRPr="004C7EEE" w:rsidTr="002F60C3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1ADE" w:rsidRPr="004C7EEE" w:rsidRDefault="002E1ADE" w:rsidP="004C7EEE">
            <w:pPr>
              <w:spacing w:after="240" w:line="0" w:lineRule="atLeast"/>
              <w:rPr>
                <w:rFonts w:ascii="Times New Roman" w:eastAsia="Times New Roman" w:hAnsi="Times New Roman" w:cs="Times New Roman"/>
              </w:rPr>
            </w:pPr>
            <w:r w:rsidRPr="004C7EEE">
              <w:rPr>
                <w:rFonts w:ascii="Arial" w:eastAsia="Times New Roman" w:hAnsi="Arial" w:cs="Arial"/>
                <w:color w:val="000000"/>
              </w:rPr>
              <w:t>Surveys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1ADE" w:rsidRPr="004C7EEE" w:rsidRDefault="002E1ADE" w:rsidP="004C7EEE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4C7EEE">
              <w:rPr>
                <w:rFonts w:ascii="Arial" w:eastAsia="Times New Roman" w:hAnsi="Arial" w:cs="Arial"/>
                <w:color w:val="000000"/>
              </w:rPr>
              <w:t>Conduct surveys with students or faculty before and/or after instruction sessions. Relatively easy way to reach a large number of participants and assess their perceptions.</w:t>
            </w:r>
          </w:p>
        </w:tc>
        <w:tc>
          <w:tcPr>
            <w:tcW w:w="37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1ADE" w:rsidRPr="00001EA1" w:rsidRDefault="00776B18" w:rsidP="00FC5AE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Useful tools to gather information and perceptions, not necessarily related to content.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1ADE" w:rsidRPr="004C7EEE" w:rsidRDefault="002E1ADE" w:rsidP="00BA294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4C7EEE">
              <w:rPr>
                <w:rFonts w:ascii="Arial" w:eastAsia="Times New Roman" w:hAnsi="Arial" w:cs="Arial"/>
                <w:color w:val="000000"/>
              </w:rPr>
              <w:t xml:space="preserve">Nursing students complete a survey </w:t>
            </w:r>
            <w:r>
              <w:rPr>
                <w:rFonts w:ascii="Arial" w:eastAsia="Times New Roman" w:hAnsi="Arial" w:cs="Arial"/>
                <w:color w:val="000000"/>
              </w:rPr>
              <w:t>of</w:t>
            </w:r>
            <w:r w:rsidRPr="004C7EEE">
              <w:rPr>
                <w:rFonts w:ascii="Arial" w:eastAsia="Times New Roman" w:hAnsi="Arial" w:cs="Arial"/>
                <w:color w:val="000000"/>
              </w:rPr>
              <w:t xml:space="preserve"> their knowledge of information literacy concepts </w:t>
            </w:r>
            <w:r>
              <w:rPr>
                <w:rFonts w:ascii="Arial" w:eastAsia="Times New Roman" w:hAnsi="Arial" w:cs="Arial"/>
                <w:color w:val="000000"/>
              </w:rPr>
              <w:t xml:space="preserve">before/after </w:t>
            </w:r>
            <w:r w:rsidRPr="004C7EEE">
              <w:rPr>
                <w:rFonts w:ascii="Arial" w:eastAsia="Times New Roman" w:hAnsi="Arial" w:cs="Arial"/>
                <w:color w:val="000000"/>
              </w:rPr>
              <w:t>instruction.</w:t>
            </w:r>
          </w:p>
        </w:tc>
      </w:tr>
      <w:tr w:rsidR="002E1ADE" w:rsidRPr="004C7EEE" w:rsidTr="002F60C3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1ADE" w:rsidRPr="004C7EEE" w:rsidRDefault="002E1ADE" w:rsidP="004C7EEE">
            <w:pPr>
              <w:spacing w:after="240" w:line="0" w:lineRule="atLeast"/>
              <w:rPr>
                <w:rFonts w:ascii="Times New Roman" w:eastAsia="Times New Roman" w:hAnsi="Times New Roman" w:cs="Times New Roman"/>
              </w:rPr>
            </w:pPr>
            <w:r w:rsidRPr="004C7EEE">
              <w:rPr>
                <w:rFonts w:ascii="Arial" w:eastAsia="Times New Roman" w:hAnsi="Arial" w:cs="Arial"/>
                <w:color w:val="000000"/>
              </w:rPr>
              <w:t>Interviewing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1ADE" w:rsidRPr="004C7EEE" w:rsidRDefault="002E1ADE" w:rsidP="004C7EEE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4C7EEE">
              <w:rPr>
                <w:rFonts w:ascii="Arial" w:eastAsia="Times New Roman" w:hAnsi="Arial" w:cs="Arial"/>
                <w:color w:val="000000"/>
              </w:rPr>
              <w:t>Interview individual students or faculty</w:t>
            </w:r>
            <w:r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4C7EEE">
              <w:rPr>
                <w:rFonts w:ascii="Arial" w:eastAsia="Times New Roman" w:hAnsi="Arial" w:cs="Arial"/>
                <w:color w:val="000000"/>
              </w:rPr>
              <w:t>Can get in-depth responses for a few individuals.</w:t>
            </w:r>
          </w:p>
        </w:tc>
        <w:tc>
          <w:tcPr>
            <w:tcW w:w="37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1ADE" w:rsidRPr="004C7EEE" w:rsidRDefault="002E1ADE" w:rsidP="004C7EEE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1ADE" w:rsidRPr="004C7EEE" w:rsidRDefault="00FC5AE6" w:rsidP="00FC5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="002E1ADE" w:rsidRPr="00A3713E">
              <w:rPr>
                <w:rFonts w:ascii="Arial" w:eastAsia="Times New Roman" w:hAnsi="Arial" w:cs="Arial"/>
                <w:color w:val="000000"/>
              </w:rPr>
              <w:t xml:space="preserve">tudents who received “blue ribbon” portfolios </w:t>
            </w:r>
            <w:r>
              <w:rPr>
                <w:rFonts w:ascii="Arial" w:eastAsia="Times New Roman" w:hAnsi="Arial" w:cs="Arial"/>
                <w:color w:val="000000"/>
              </w:rPr>
              <w:t xml:space="preserve">can be interviewed </w:t>
            </w:r>
            <w:r w:rsidR="002E1ADE" w:rsidRPr="00A3713E">
              <w:rPr>
                <w:rFonts w:ascii="Arial" w:eastAsia="Times New Roman" w:hAnsi="Arial" w:cs="Arial"/>
                <w:color w:val="000000"/>
              </w:rPr>
              <w:t xml:space="preserve">to </w:t>
            </w:r>
            <w:r>
              <w:rPr>
                <w:rFonts w:ascii="Arial" w:eastAsia="Times New Roman" w:hAnsi="Arial" w:cs="Arial"/>
                <w:color w:val="000000"/>
              </w:rPr>
              <w:t xml:space="preserve">learn </w:t>
            </w:r>
            <w:r w:rsidR="002E1ADE" w:rsidRPr="00A3713E">
              <w:rPr>
                <w:rFonts w:ascii="Arial" w:eastAsia="Times New Roman" w:hAnsi="Arial" w:cs="Arial"/>
                <w:color w:val="000000"/>
              </w:rPr>
              <w:t>what made them successful</w:t>
            </w:r>
            <w:r w:rsidR="002E1ADE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2E1ADE" w:rsidRPr="004C7EEE" w:rsidTr="002F60C3">
        <w:trPr>
          <w:trHeight w:val="816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1ADE" w:rsidRPr="004C7EEE" w:rsidRDefault="002E1ADE" w:rsidP="004C7EEE">
            <w:pPr>
              <w:spacing w:after="240" w:line="0" w:lineRule="atLeast"/>
              <w:rPr>
                <w:rFonts w:ascii="Times New Roman" w:eastAsia="Times New Roman" w:hAnsi="Times New Roman" w:cs="Times New Roman"/>
              </w:rPr>
            </w:pPr>
            <w:r w:rsidRPr="004C7EEE">
              <w:rPr>
                <w:rFonts w:ascii="Arial" w:eastAsia="Times New Roman" w:hAnsi="Arial" w:cs="Arial"/>
                <w:color w:val="000000"/>
              </w:rPr>
              <w:t>Focus Groups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1ADE" w:rsidRPr="004C7EEE" w:rsidRDefault="002E1ADE" w:rsidP="004C7EEE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4C7EEE">
              <w:rPr>
                <w:rFonts w:ascii="Arial" w:eastAsia="Times New Roman" w:hAnsi="Arial" w:cs="Arial"/>
                <w:color w:val="000000"/>
              </w:rPr>
              <w:t>Conduct focus groups with students or faculty. Benefit from insights not gained with individual interviews.</w:t>
            </w:r>
          </w:p>
        </w:tc>
        <w:tc>
          <w:tcPr>
            <w:tcW w:w="37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1ADE" w:rsidRPr="004C7EEE" w:rsidRDefault="002E1ADE" w:rsidP="004C7EEE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1ADE" w:rsidRPr="004C7EEE" w:rsidRDefault="002E1ADE" w:rsidP="004C7EEE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</w:rPr>
              <w:t>Conduct a f</w:t>
            </w:r>
            <w:r w:rsidRPr="004C7EEE">
              <w:rPr>
                <w:rFonts w:ascii="Arial" w:eastAsia="Times New Roman" w:hAnsi="Arial" w:cs="Arial"/>
                <w:color w:val="000000"/>
              </w:rPr>
              <w:t>ocus group for online instructors after piloting a module for online writing students.</w:t>
            </w:r>
          </w:p>
        </w:tc>
      </w:tr>
    </w:tbl>
    <w:p w:rsidR="00B37961" w:rsidRPr="004C7EEE" w:rsidRDefault="00B37961" w:rsidP="00B46B9A"/>
    <w:sectPr w:rsidR="00B37961" w:rsidRPr="004C7EEE" w:rsidSect="00FB4DA9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776" w:rsidRDefault="00F61776" w:rsidP="009E514C">
      <w:pPr>
        <w:spacing w:after="0" w:line="240" w:lineRule="auto"/>
      </w:pPr>
      <w:r>
        <w:separator/>
      </w:r>
    </w:p>
  </w:endnote>
  <w:endnote w:type="continuationSeparator" w:id="0">
    <w:p w:rsidR="00F61776" w:rsidRDefault="00F61776" w:rsidP="009E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2908"/>
      <w:docPartObj>
        <w:docPartGallery w:val="Page Numbers (Bottom of Page)"/>
        <w:docPartUnique/>
      </w:docPartObj>
    </w:sdtPr>
    <w:sdtContent>
      <w:p w:rsidR="009E514C" w:rsidRDefault="00052963">
        <w:pPr>
          <w:pStyle w:val="Footer"/>
          <w:jc w:val="center"/>
        </w:pPr>
        <w:fldSimple w:instr=" PAGE   \* MERGEFORMAT ">
          <w:r w:rsidR="000A3FA7">
            <w:rPr>
              <w:noProof/>
            </w:rPr>
            <w:t>3</w:t>
          </w:r>
        </w:fldSimple>
      </w:p>
    </w:sdtContent>
  </w:sdt>
  <w:p w:rsidR="009E514C" w:rsidRDefault="009E51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776" w:rsidRDefault="00F61776" w:rsidP="009E514C">
      <w:pPr>
        <w:spacing w:after="0" w:line="240" w:lineRule="auto"/>
      </w:pPr>
      <w:r>
        <w:separator/>
      </w:r>
    </w:p>
  </w:footnote>
  <w:footnote w:type="continuationSeparator" w:id="0">
    <w:p w:rsidR="00F61776" w:rsidRDefault="00F61776" w:rsidP="009E5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469"/>
    <w:multiLevelType w:val="hybridMultilevel"/>
    <w:tmpl w:val="833622D4"/>
    <w:lvl w:ilvl="0" w:tplc="14CC4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A102D"/>
    <w:multiLevelType w:val="hybridMultilevel"/>
    <w:tmpl w:val="A1EC5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83469"/>
    <w:multiLevelType w:val="hybridMultilevel"/>
    <w:tmpl w:val="BE22A9E0"/>
    <w:lvl w:ilvl="0" w:tplc="8BB4E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04994"/>
    <w:multiLevelType w:val="multilevel"/>
    <w:tmpl w:val="365C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51ACA"/>
    <w:multiLevelType w:val="hybridMultilevel"/>
    <w:tmpl w:val="CAC8FBA0"/>
    <w:lvl w:ilvl="0" w:tplc="BB8C94A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9061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6ABDD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30C96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5AD3D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FED3C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CA69A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EC143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D07C5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EEE"/>
    <w:rsid w:val="00001EA1"/>
    <w:rsid w:val="00052963"/>
    <w:rsid w:val="000807DD"/>
    <w:rsid w:val="00085EA1"/>
    <w:rsid w:val="000A3FA7"/>
    <w:rsid w:val="000E0895"/>
    <w:rsid w:val="000E3A16"/>
    <w:rsid w:val="001828E9"/>
    <w:rsid w:val="001A2CCB"/>
    <w:rsid w:val="001D46D4"/>
    <w:rsid w:val="0022257A"/>
    <w:rsid w:val="002C5B68"/>
    <w:rsid w:val="002E1ADE"/>
    <w:rsid w:val="002F085C"/>
    <w:rsid w:val="003C5BC9"/>
    <w:rsid w:val="003D138C"/>
    <w:rsid w:val="00405FA9"/>
    <w:rsid w:val="00497086"/>
    <w:rsid w:val="004A7630"/>
    <w:rsid w:val="004B7CB9"/>
    <w:rsid w:val="004C7EEE"/>
    <w:rsid w:val="004D4CCD"/>
    <w:rsid w:val="00536489"/>
    <w:rsid w:val="0056792D"/>
    <w:rsid w:val="00590456"/>
    <w:rsid w:val="006C6B5E"/>
    <w:rsid w:val="00776B18"/>
    <w:rsid w:val="00781BBF"/>
    <w:rsid w:val="00805F80"/>
    <w:rsid w:val="00832CB9"/>
    <w:rsid w:val="0084584A"/>
    <w:rsid w:val="008C2813"/>
    <w:rsid w:val="008F5165"/>
    <w:rsid w:val="0093382A"/>
    <w:rsid w:val="009449CC"/>
    <w:rsid w:val="0099021D"/>
    <w:rsid w:val="00992018"/>
    <w:rsid w:val="009E514C"/>
    <w:rsid w:val="00A024BD"/>
    <w:rsid w:val="00A276B1"/>
    <w:rsid w:val="00A3713E"/>
    <w:rsid w:val="00A74BD5"/>
    <w:rsid w:val="00A80A98"/>
    <w:rsid w:val="00A960F7"/>
    <w:rsid w:val="00B37961"/>
    <w:rsid w:val="00B46B9A"/>
    <w:rsid w:val="00B8303D"/>
    <w:rsid w:val="00B83715"/>
    <w:rsid w:val="00BA2947"/>
    <w:rsid w:val="00BF243D"/>
    <w:rsid w:val="00C21FE5"/>
    <w:rsid w:val="00C4591C"/>
    <w:rsid w:val="00CE33E1"/>
    <w:rsid w:val="00D9471B"/>
    <w:rsid w:val="00DE54AA"/>
    <w:rsid w:val="00E066F2"/>
    <w:rsid w:val="00E06C8F"/>
    <w:rsid w:val="00E50119"/>
    <w:rsid w:val="00E55BFB"/>
    <w:rsid w:val="00E81845"/>
    <w:rsid w:val="00E94FEF"/>
    <w:rsid w:val="00F021FA"/>
    <w:rsid w:val="00F14F7F"/>
    <w:rsid w:val="00F242A2"/>
    <w:rsid w:val="00F55F2B"/>
    <w:rsid w:val="00F61776"/>
    <w:rsid w:val="00F66AA4"/>
    <w:rsid w:val="00F72FD2"/>
    <w:rsid w:val="00FB4DA9"/>
    <w:rsid w:val="00FC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7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51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4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italic">
    <w:name w:val="textitalic"/>
    <w:basedOn w:val="DefaultParagraphFont"/>
    <w:rsid w:val="00A276B1"/>
  </w:style>
  <w:style w:type="character" w:styleId="FollowedHyperlink">
    <w:name w:val="FollowedHyperlink"/>
    <w:basedOn w:val="DefaultParagraphFont"/>
    <w:uiPriority w:val="99"/>
    <w:semiHidden/>
    <w:unhideWhenUsed/>
    <w:rsid w:val="00E94FE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76B18"/>
    <w:rPr>
      <w:b/>
      <w:bCs/>
    </w:rPr>
  </w:style>
  <w:style w:type="character" w:customStyle="1" w:styleId="apple-converted-space">
    <w:name w:val="apple-converted-space"/>
    <w:basedOn w:val="DefaultParagraphFont"/>
    <w:rsid w:val="00776B18"/>
  </w:style>
  <w:style w:type="paragraph" w:styleId="FootnoteText">
    <w:name w:val="footnote text"/>
    <w:basedOn w:val="Normal"/>
    <w:link w:val="FootnoteTextChar"/>
    <w:uiPriority w:val="99"/>
    <w:semiHidden/>
    <w:unhideWhenUsed/>
    <w:rsid w:val="009E51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51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514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E5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514C"/>
  </w:style>
  <w:style w:type="paragraph" w:styleId="Footer">
    <w:name w:val="footer"/>
    <w:basedOn w:val="Normal"/>
    <w:link w:val="FooterChar"/>
    <w:uiPriority w:val="99"/>
    <w:unhideWhenUsed/>
    <w:rsid w:val="009E5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15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phs12@lcc.edu" TargetMode="External"/><Relationship Id="rId13" Type="http://schemas.openxmlformats.org/officeDocument/2006/relationships/hyperlink" Target="http://railsontrack.info/rubrics.aspx" TargetMode="External"/><Relationship Id="rId18" Type="http://schemas.openxmlformats.org/officeDocument/2006/relationships/hyperlink" Target="http://www.polleverywhere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ib.vt.edu/RIS/clearinghouse/assessments.html" TargetMode="External"/><Relationship Id="rId17" Type="http://schemas.openxmlformats.org/officeDocument/2006/relationships/hyperlink" Target="http://gosoapbox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bernss\AppData\Local\Temp\socrative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uides.library.pdx.edu/assessmen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rkboard.me/" TargetMode="External"/><Relationship Id="rId10" Type="http://schemas.openxmlformats.org/officeDocument/2006/relationships/hyperlink" Target="http://researchtips.org/presentations/" TargetMode="External"/><Relationship Id="rId19" Type="http://schemas.openxmlformats.org/officeDocument/2006/relationships/hyperlink" Target="https://understoodit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rnss@lcc.edu" TargetMode="External"/><Relationship Id="rId14" Type="http://schemas.openxmlformats.org/officeDocument/2006/relationships/hyperlink" Target="http://rubistar.4teachers.org/index.php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C1A93-60C6-4995-B5A6-1DFEA69E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instimage</dc:creator>
  <cp:lastModifiedBy>instimage</cp:lastModifiedBy>
  <cp:revision>4</cp:revision>
  <cp:lastPrinted>2012-11-06T15:43:00Z</cp:lastPrinted>
  <dcterms:created xsi:type="dcterms:W3CDTF">2012-11-06T17:39:00Z</dcterms:created>
  <dcterms:modified xsi:type="dcterms:W3CDTF">2012-11-06T18:02:00Z</dcterms:modified>
</cp:coreProperties>
</file>